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041ED" w14:textId="7B733148" w:rsidR="000317AE" w:rsidRDefault="00E162DC">
      <w:r>
        <w:rPr>
          <w:noProof/>
        </w:rPr>
        <mc:AlternateContent>
          <mc:Choice Requires="wps">
            <w:drawing>
              <wp:anchor distT="0" distB="0" distL="114300" distR="114300" simplePos="0" relativeHeight="251658241" behindDoc="0" locked="0" layoutInCell="1" allowOverlap="1" wp14:anchorId="7E693479" wp14:editId="4CAF51E1">
                <wp:simplePos x="0" y="0"/>
                <wp:positionH relativeFrom="column">
                  <wp:posOffset>2245057</wp:posOffset>
                </wp:positionH>
                <wp:positionV relativeFrom="paragraph">
                  <wp:posOffset>-254191</wp:posOffset>
                </wp:positionV>
                <wp:extent cx="4932045" cy="10112991"/>
                <wp:effectExtent l="0" t="0" r="1905" b="31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10112991"/>
                        </a:xfrm>
                        <a:prstGeom prst="rect">
                          <a:avLst/>
                        </a:prstGeom>
                        <a:solidFill>
                          <a:srgbClr val="FFFFFF"/>
                        </a:solidFill>
                        <a:ln w="9525">
                          <a:noFill/>
                          <a:miter lim="800000"/>
                          <a:headEnd/>
                          <a:tailEnd/>
                        </a:ln>
                      </wps:spPr>
                      <wps:txbx>
                        <w:txbxContent>
                          <w:p w14:paraId="311DDEFD" w14:textId="3D4DE337" w:rsidR="00794EB2" w:rsidRDefault="00794EB2" w:rsidP="00690C67">
                            <w:pPr>
                              <w:pStyle w:val="Default"/>
                              <w:jc w:val="center"/>
                              <w:rPr>
                                <w:rFonts w:ascii="Open Sans" w:hAnsi="Open Sans" w:cs="Open Sans"/>
                                <w:b/>
                                <w:bCs/>
                                <w:sz w:val="22"/>
                                <w:szCs w:val="22"/>
                              </w:rPr>
                            </w:pPr>
                            <w:r>
                              <w:rPr>
                                <w:noProof/>
                              </w:rPr>
                              <w:drawing>
                                <wp:inline distT="0" distB="0" distL="0" distR="0" wp14:anchorId="70128839" wp14:editId="009AF82F">
                                  <wp:extent cx="1219200" cy="561747"/>
                                  <wp:effectExtent l="0" t="0" r="0" b="0"/>
                                  <wp:docPr id="2" name="Picture 2" descr="TN-Dept-of-Env-&amp;-Consrvtn-Color-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Dept-of-Env-&amp;-Consrvtn-Color-P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521" cy="566502"/>
                                          </a:xfrm>
                                          <a:prstGeom prst="rect">
                                            <a:avLst/>
                                          </a:prstGeom>
                                          <a:noFill/>
                                          <a:ln>
                                            <a:noFill/>
                                          </a:ln>
                                        </pic:spPr>
                                      </pic:pic>
                                    </a:graphicData>
                                  </a:graphic>
                                </wp:inline>
                              </w:drawing>
                            </w:r>
                          </w:p>
                          <w:p w14:paraId="2DD2016B" w14:textId="75203374" w:rsidR="00882994" w:rsidRPr="00C33646" w:rsidRDefault="00013C95" w:rsidP="00C33646">
                            <w:pPr>
                              <w:pStyle w:val="Default"/>
                              <w:jc w:val="center"/>
                              <w:rPr>
                                <w:rFonts w:ascii="Open Sans" w:hAnsi="Open Sans" w:cs="Open Sans"/>
                                <w:b/>
                                <w:bCs/>
                                <w:sz w:val="21"/>
                                <w:szCs w:val="21"/>
                              </w:rPr>
                            </w:pPr>
                            <w:r w:rsidRPr="00C33646">
                              <w:rPr>
                                <w:rFonts w:ascii="Open Sans" w:hAnsi="Open Sans" w:cs="Open Sans"/>
                                <w:b/>
                                <w:bCs/>
                                <w:sz w:val="21"/>
                                <w:szCs w:val="21"/>
                              </w:rPr>
                              <w:t>TDEC-</w:t>
                            </w:r>
                            <w:r w:rsidR="00495BFB">
                              <w:rPr>
                                <w:rFonts w:ascii="Open Sans" w:hAnsi="Open Sans" w:cs="Open Sans"/>
                                <w:b/>
                                <w:bCs/>
                                <w:sz w:val="21"/>
                                <w:szCs w:val="21"/>
                              </w:rPr>
                              <w:t>State Geologist</w:t>
                            </w:r>
                          </w:p>
                          <w:p w14:paraId="3FDFB94D" w14:textId="271F0DFA" w:rsidR="00FA636E" w:rsidRPr="00C33646" w:rsidRDefault="005C61FA" w:rsidP="00C33646">
                            <w:pPr>
                              <w:pStyle w:val="Default"/>
                              <w:jc w:val="center"/>
                              <w:rPr>
                                <w:rFonts w:ascii="Open Sans" w:hAnsi="Open Sans" w:cs="Open Sans"/>
                                <w:b/>
                                <w:bCs/>
                                <w:sz w:val="21"/>
                                <w:szCs w:val="21"/>
                              </w:rPr>
                            </w:pPr>
                            <w:r w:rsidRPr="00C33646">
                              <w:rPr>
                                <w:rFonts w:ascii="Open Sans" w:hAnsi="Open Sans" w:cs="Open Sans"/>
                                <w:b/>
                                <w:bCs/>
                                <w:sz w:val="21"/>
                                <w:szCs w:val="21"/>
                              </w:rPr>
                              <w:t>Division of Mineral and Geologic Resources</w:t>
                            </w:r>
                          </w:p>
                          <w:p w14:paraId="0201D620" w14:textId="46CF5D8A" w:rsidR="00A31807" w:rsidRPr="00C33646" w:rsidRDefault="009843D4" w:rsidP="00C33646">
                            <w:pPr>
                              <w:pStyle w:val="Default"/>
                              <w:jc w:val="center"/>
                              <w:rPr>
                                <w:rFonts w:ascii="Open Sans" w:hAnsi="Open Sans" w:cs="Open Sans"/>
                                <w:b/>
                                <w:bCs/>
                                <w:sz w:val="21"/>
                                <w:szCs w:val="21"/>
                              </w:rPr>
                            </w:pPr>
                            <w:r w:rsidRPr="00C33646">
                              <w:rPr>
                                <w:rFonts w:ascii="Open Sans" w:hAnsi="Open Sans" w:cs="Open Sans"/>
                                <w:b/>
                                <w:bCs/>
                                <w:sz w:val="21"/>
                                <w:szCs w:val="21"/>
                              </w:rPr>
                              <w:t>Knoxville Environmental Field Office</w:t>
                            </w:r>
                          </w:p>
                          <w:p w14:paraId="6C8D31EC" w14:textId="713EC9EE" w:rsidR="00882994" w:rsidRPr="00C33646" w:rsidRDefault="00882994" w:rsidP="00C33646">
                            <w:pPr>
                              <w:pStyle w:val="Default"/>
                              <w:jc w:val="center"/>
                              <w:rPr>
                                <w:rFonts w:ascii="Open Sans" w:hAnsi="Open Sans" w:cs="Open Sans"/>
                                <w:b/>
                                <w:sz w:val="21"/>
                                <w:szCs w:val="21"/>
                              </w:rPr>
                            </w:pPr>
                            <w:r w:rsidRPr="00C33646">
                              <w:rPr>
                                <w:rFonts w:ascii="Open Sans" w:hAnsi="Open Sans" w:cs="Open Sans"/>
                                <w:b/>
                                <w:sz w:val="21"/>
                                <w:szCs w:val="21"/>
                              </w:rPr>
                              <w:t>Salary</w:t>
                            </w:r>
                            <w:r w:rsidR="00495BFB">
                              <w:rPr>
                                <w:rFonts w:ascii="Open Sans" w:hAnsi="Open Sans" w:cs="Open Sans"/>
                                <w:b/>
                                <w:sz w:val="21"/>
                                <w:szCs w:val="21"/>
                              </w:rPr>
                              <w:t xml:space="preserve"> Range</w:t>
                            </w:r>
                            <w:r w:rsidRPr="00C33646">
                              <w:rPr>
                                <w:rFonts w:ascii="Open Sans" w:hAnsi="Open Sans" w:cs="Open Sans"/>
                                <w:b/>
                                <w:sz w:val="21"/>
                                <w:szCs w:val="21"/>
                              </w:rPr>
                              <w:t xml:space="preserve">: </w:t>
                            </w:r>
                            <w:r w:rsidR="004662AF" w:rsidRPr="00C33646">
                              <w:rPr>
                                <w:rFonts w:ascii="Open Sans" w:hAnsi="Open Sans" w:cs="Open Sans"/>
                                <w:b/>
                                <w:sz w:val="21"/>
                                <w:szCs w:val="21"/>
                              </w:rPr>
                              <w:t>$</w:t>
                            </w:r>
                            <w:r w:rsidR="00495BFB">
                              <w:rPr>
                                <w:rFonts w:ascii="Open Sans" w:hAnsi="Open Sans" w:cs="Open Sans"/>
                                <w:b/>
                                <w:sz w:val="21"/>
                                <w:szCs w:val="21"/>
                              </w:rPr>
                              <w:t>59,700 - $89,496</w:t>
                            </w:r>
                          </w:p>
                          <w:p w14:paraId="336B80AC" w14:textId="77777777" w:rsidR="00C33646" w:rsidRPr="00C33646" w:rsidRDefault="00C33646" w:rsidP="00C33646">
                            <w:pPr>
                              <w:pStyle w:val="Default"/>
                              <w:rPr>
                                <w:rFonts w:ascii="Open Sans" w:hAnsi="Open Sans" w:cs="Open Sans"/>
                                <w:b/>
                                <w:sz w:val="22"/>
                                <w:szCs w:val="22"/>
                              </w:rPr>
                            </w:pPr>
                          </w:p>
                          <w:p w14:paraId="43C8C24E" w14:textId="381959B0" w:rsidR="00517B69" w:rsidRPr="00BB0809" w:rsidRDefault="00517B69" w:rsidP="00517B69">
                            <w:pPr>
                              <w:spacing w:after="0" w:line="240" w:lineRule="auto"/>
                              <w:jc w:val="both"/>
                              <w:rPr>
                                <w:rFonts w:ascii="Open Sans" w:hAnsi="Open Sans" w:cs="Open Sans"/>
                                <w:sz w:val="20"/>
                                <w:szCs w:val="20"/>
                              </w:rPr>
                            </w:pPr>
                            <w:r w:rsidRPr="00BB0809">
                              <w:rPr>
                                <w:rFonts w:ascii="Open Sans" w:hAnsi="Open Sans" w:cs="Open Sans"/>
                                <w:sz w:val="20"/>
                                <w:szCs w:val="20"/>
                              </w:rPr>
                              <w:t xml:space="preserve">Looking for an opportunity to work with a collaborative team in Tennessee State government?  The Division of Mineral &amp; Geologic Resources (DMGR) has a position in our Knoxville Environmental Field Office that will work in a diverse team environment to </w:t>
                            </w:r>
                            <w:r w:rsidR="00495BFB" w:rsidRPr="00BB0809">
                              <w:rPr>
                                <w:rFonts w:ascii="Open Sans" w:hAnsi="Open Sans" w:cs="Open Sans"/>
                                <w:sz w:val="20"/>
                                <w:szCs w:val="20"/>
                              </w:rPr>
                              <w:t>lead the Tennessee Geological Survey (TGS) as the Tennessee State Geologist. This position will</w:t>
                            </w:r>
                            <w:r w:rsidR="00FB5CF6" w:rsidRPr="00BB0809">
                              <w:rPr>
                                <w:rFonts w:ascii="Open Sans" w:hAnsi="Open Sans" w:cs="Open Sans"/>
                                <w:sz w:val="20"/>
                                <w:szCs w:val="20"/>
                              </w:rPr>
                              <w:t xml:space="preserve"> report to the Director of the Division of Mineral &amp; Geologic Resources (DMGR). Major responsibilities include</w:t>
                            </w:r>
                            <w:r w:rsidR="00495BFB" w:rsidRPr="00BB0809">
                              <w:rPr>
                                <w:rFonts w:ascii="Open Sans" w:hAnsi="Open Sans" w:cs="Open Sans"/>
                                <w:sz w:val="20"/>
                                <w:szCs w:val="20"/>
                              </w:rPr>
                              <w:t xml:space="preserve"> oversee</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and direct</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geologic mapping, </w:t>
                            </w:r>
                            <w:r w:rsidR="00164E5D">
                              <w:rPr>
                                <w:rFonts w:ascii="Open Sans" w:hAnsi="Open Sans" w:cs="Open Sans"/>
                                <w:sz w:val="20"/>
                                <w:szCs w:val="20"/>
                              </w:rPr>
                              <w:t>appl</w:t>
                            </w:r>
                            <w:r w:rsidR="005D62FC">
                              <w:rPr>
                                <w:rFonts w:ascii="Open Sans" w:hAnsi="Open Sans" w:cs="Open Sans"/>
                                <w:sz w:val="20"/>
                                <w:szCs w:val="20"/>
                              </w:rPr>
                              <w:t>ying</w:t>
                            </w:r>
                            <w:r w:rsidR="00164E5D">
                              <w:rPr>
                                <w:rFonts w:ascii="Open Sans" w:hAnsi="Open Sans" w:cs="Open Sans"/>
                                <w:sz w:val="20"/>
                                <w:szCs w:val="20"/>
                              </w:rPr>
                              <w:t xml:space="preserve"> for,</w:t>
                            </w:r>
                            <w:r w:rsidR="00A1742D">
                              <w:rPr>
                                <w:rFonts w:ascii="Open Sans" w:hAnsi="Open Sans" w:cs="Open Sans"/>
                                <w:sz w:val="20"/>
                                <w:szCs w:val="20"/>
                              </w:rPr>
                              <w:t xml:space="preserve"> receiv</w:t>
                            </w:r>
                            <w:r w:rsidR="005D62FC">
                              <w:rPr>
                                <w:rFonts w:ascii="Open Sans" w:hAnsi="Open Sans" w:cs="Open Sans"/>
                                <w:sz w:val="20"/>
                                <w:szCs w:val="20"/>
                              </w:rPr>
                              <w:t>ing</w:t>
                            </w:r>
                            <w:r w:rsidR="00A1742D">
                              <w:rPr>
                                <w:rFonts w:ascii="Open Sans" w:hAnsi="Open Sans" w:cs="Open Sans"/>
                                <w:sz w:val="20"/>
                                <w:szCs w:val="20"/>
                              </w:rPr>
                              <w:t>, and manag</w:t>
                            </w:r>
                            <w:r w:rsidR="005D62FC">
                              <w:rPr>
                                <w:rFonts w:ascii="Open Sans" w:hAnsi="Open Sans" w:cs="Open Sans"/>
                                <w:sz w:val="20"/>
                                <w:szCs w:val="20"/>
                              </w:rPr>
                              <w:t>ing</w:t>
                            </w:r>
                            <w:r w:rsidR="00A1742D">
                              <w:rPr>
                                <w:rFonts w:ascii="Open Sans" w:hAnsi="Open Sans" w:cs="Open Sans"/>
                                <w:sz w:val="20"/>
                                <w:szCs w:val="20"/>
                              </w:rPr>
                              <w:t xml:space="preserve"> cooperative grants </w:t>
                            </w:r>
                            <w:r w:rsidR="009E6476">
                              <w:rPr>
                                <w:rFonts w:ascii="Open Sans" w:hAnsi="Open Sans" w:cs="Open Sans"/>
                                <w:sz w:val="20"/>
                                <w:szCs w:val="20"/>
                              </w:rPr>
                              <w:t>from the United States Geological Survey (USGS),</w:t>
                            </w:r>
                            <w:r w:rsidR="00495BFB" w:rsidRPr="00BB0809">
                              <w:rPr>
                                <w:rFonts w:ascii="Open Sans" w:hAnsi="Open Sans" w:cs="Open Sans"/>
                                <w:sz w:val="20"/>
                                <w:szCs w:val="20"/>
                              </w:rPr>
                              <w:t xml:space="preserve"> ensur</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the preservation of geoscience data and materials, participat</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in geohazard mitigation efforts, </w:t>
                            </w:r>
                            <w:r w:rsidR="000C2F5E" w:rsidRPr="00BB0809">
                              <w:rPr>
                                <w:rFonts w:ascii="Open Sans" w:hAnsi="Open Sans" w:cs="Open Sans"/>
                                <w:sz w:val="20"/>
                                <w:szCs w:val="20"/>
                              </w:rPr>
                              <w:t>represent</w:t>
                            </w:r>
                            <w:r w:rsidR="00FB5CF6" w:rsidRPr="00BB0809">
                              <w:rPr>
                                <w:rFonts w:ascii="Open Sans" w:hAnsi="Open Sans" w:cs="Open Sans"/>
                                <w:sz w:val="20"/>
                                <w:szCs w:val="20"/>
                              </w:rPr>
                              <w:t>ing</w:t>
                            </w:r>
                            <w:r w:rsidR="000C2F5E" w:rsidRPr="00BB0809">
                              <w:rPr>
                                <w:rFonts w:ascii="Open Sans" w:hAnsi="Open Sans" w:cs="Open Sans"/>
                                <w:sz w:val="20"/>
                                <w:szCs w:val="20"/>
                              </w:rPr>
                              <w:t xml:space="preserve"> the TGS </w:t>
                            </w:r>
                            <w:r w:rsidR="00571ECF" w:rsidRPr="00BB0809">
                              <w:rPr>
                                <w:rFonts w:ascii="Open Sans" w:hAnsi="Open Sans" w:cs="Open Sans"/>
                                <w:sz w:val="20"/>
                                <w:szCs w:val="20"/>
                              </w:rPr>
                              <w:t>with</w:t>
                            </w:r>
                            <w:r w:rsidR="000C2F5E" w:rsidRPr="00BB0809">
                              <w:rPr>
                                <w:rFonts w:ascii="Open Sans" w:hAnsi="Open Sans" w:cs="Open Sans"/>
                                <w:sz w:val="20"/>
                                <w:szCs w:val="20"/>
                              </w:rPr>
                              <w:t xml:space="preserve"> local, state</w:t>
                            </w:r>
                            <w:r w:rsidR="00FB5CF6" w:rsidRPr="00BB0809">
                              <w:rPr>
                                <w:rFonts w:ascii="Open Sans" w:hAnsi="Open Sans" w:cs="Open Sans"/>
                                <w:sz w:val="20"/>
                                <w:szCs w:val="20"/>
                              </w:rPr>
                              <w:t>,</w:t>
                            </w:r>
                            <w:r w:rsidR="000C2F5E" w:rsidRPr="00BB0809">
                              <w:rPr>
                                <w:rFonts w:ascii="Open Sans" w:hAnsi="Open Sans" w:cs="Open Sans"/>
                                <w:sz w:val="20"/>
                                <w:szCs w:val="20"/>
                              </w:rPr>
                              <w:t xml:space="preserve"> and national committees</w:t>
                            </w:r>
                            <w:r w:rsidR="00E55269" w:rsidRPr="00BB0809">
                              <w:rPr>
                                <w:rFonts w:ascii="Open Sans" w:hAnsi="Open Sans" w:cs="Open Sans"/>
                                <w:sz w:val="20"/>
                                <w:szCs w:val="20"/>
                              </w:rPr>
                              <w:t>,</w:t>
                            </w:r>
                            <w:r w:rsidR="000C2F5E" w:rsidRPr="00BB0809">
                              <w:rPr>
                                <w:rFonts w:ascii="Open Sans" w:hAnsi="Open Sans" w:cs="Open Sans"/>
                                <w:sz w:val="20"/>
                                <w:szCs w:val="20"/>
                              </w:rPr>
                              <w:t xml:space="preserve"> and advis</w:t>
                            </w:r>
                            <w:r w:rsidR="00E55269" w:rsidRPr="00BB0809">
                              <w:rPr>
                                <w:rFonts w:ascii="Open Sans" w:hAnsi="Open Sans" w:cs="Open Sans"/>
                                <w:sz w:val="20"/>
                                <w:szCs w:val="20"/>
                              </w:rPr>
                              <w:t>ing</w:t>
                            </w:r>
                            <w:r w:rsidR="000C2F5E" w:rsidRPr="00BB0809">
                              <w:rPr>
                                <w:rFonts w:ascii="Open Sans" w:hAnsi="Open Sans" w:cs="Open Sans"/>
                                <w:sz w:val="20"/>
                                <w:szCs w:val="20"/>
                              </w:rPr>
                              <w:t xml:space="preserve"> state </w:t>
                            </w:r>
                            <w:r w:rsidR="009A3228">
                              <w:rPr>
                                <w:rFonts w:ascii="Open Sans" w:hAnsi="Open Sans" w:cs="Open Sans"/>
                                <w:sz w:val="20"/>
                                <w:szCs w:val="20"/>
                              </w:rPr>
                              <w:t>and local</w:t>
                            </w:r>
                            <w:r w:rsidR="000C2F5E" w:rsidRPr="00BB0809">
                              <w:rPr>
                                <w:rFonts w:ascii="Open Sans" w:hAnsi="Open Sans" w:cs="Open Sans"/>
                                <w:sz w:val="20"/>
                                <w:szCs w:val="20"/>
                              </w:rPr>
                              <w:t xml:space="preserve"> agencies on geoscience issues.</w:t>
                            </w:r>
                            <w:r w:rsidRPr="00BB0809">
                              <w:rPr>
                                <w:rFonts w:ascii="Open Sans" w:hAnsi="Open Sans" w:cs="Open Sans"/>
                                <w:sz w:val="20"/>
                                <w:szCs w:val="20"/>
                              </w:rPr>
                              <w:t xml:space="preserve"> </w:t>
                            </w:r>
                          </w:p>
                          <w:p w14:paraId="07D30BE5" w14:textId="77777777" w:rsidR="00517B69" w:rsidRPr="00BB0809" w:rsidRDefault="00517B69" w:rsidP="00517B69">
                            <w:pPr>
                              <w:spacing w:after="0" w:line="240" w:lineRule="auto"/>
                              <w:jc w:val="both"/>
                              <w:rPr>
                                <w:rFonts w:ascii="Open Sans" w:hAnsi="Open Sans" w:cs="Open Sans"/>
                                <w:sz w:val="20"/>
                                <w:szCs w:val="20"/>
                              </w:rPr>
                            </w:pPr>
                          </w:p>
                          <w:p w14:paraId="467C16B3" w14:textId="27BAECE7" w:rsidR="00517B69" w:rsidRPr="00BB0809" w:rsidRDefault="00391148" w:rsidP="00517B69">
                            <w:pPr>
                              <w:spacing w:after="0" w:line="240" w:lineRule="auto"/>
                              <w:jc w:val="both"/>
                              <w:rPr>
                                <w:rFonts w:ascii="Open Sans" w:hAnsi="Open Sans" w:cs="Open Sans"/>
                                <w:sz w:val="20"/>
                                <w:szCs w:val="20"/>
                              </w:rPr>
                            </w:pPr>
                            <w:r>
                              <w:rPr>
                                <w:rFonts w:ascii="Open Sans" w:hAnsi="Open Sans" w:cs="Open Sans"/>
                                <w:sz w:val="20"/>
                                <w:szCs w:val="20"/>
                              </w:rPr>
                              <w:t>C</w:t>
                            </w:r>
                            <w:r w:rsidR="00517B69" w:rsidRPr="00BB0809">
                              <w:rPr>
                                <w:rFonts w:ascii="Open Sans" w:hAnsi="Open Sans" w:cs="Open Sans"/>
                                <w:sz w:val="20"/>
                                <w:szCs w:val="20"/>
                              </w:rPr>
                              <w:t xml:space="preserve">andidates </w:t>
                            </w:r>
                            <w:r>
                              <w:rPr>
                                <w:rFonts w:ascii="Open Sans" w:hAnsi="Open Sans" w:cs="Open Sans"/>
                                <w:sz w:val="20"/>
                                <w:szCs w:val="20"/>
                              </w:rPr>
                              <w:t>are required to</w:t>
                            </w:r>
                            <w:r w:rsidR="00517B69" w:rsidRPr="00BB0809">
                              <w:rPr>
                                <w:rFonts w:ascii="Open Sans" w:hAnsi="Open Sans" w:cs="Open Sans"/>
                                <w:sz w:val="20"/>
                                <w:szCs w:val="20"/>
                              </w:rPr>
                              <w:t xml:space="preserve"> </w:t>
                            </w:r>
                            <w:r w:rsidR="006D088C" w:rsidRPr="00BB0809">
                              <w:rPr>
                                <w:rFonts w:ascii="Open Sans" w:hAnsi="Open Sans" w:cs="Open Sans"/>
                                <w:sz w:val="20"/>
                                <w:szCs w:val="20"/>
                              </w:rPr>
                              <w:t xml:space="preserve">be a licensed Professional Geologist by the Tennessee Department of Commerce and Insurance, or </w:t>
                            </w:r>
                            <w:r w:rsidR="00FA75BD" w:rsidRPr="00BB0809">
                              <w:rPr>
                                <w:rFonts w:ascii="Open Sans" w:hAnsi="Open Sans" w:cs="Open Sans"/>
                                <w:sz w:val="20"/>
                                <w:szCs w:val="20"/>
                              </w:rPr>
                              <w:t xml:space="preserve">another state with a reciprocal agreement, </w:t>
                            </w:r>
                            <w:r w:rsidR="00AB2FA3">
                              <w:rPr>
                                <w:rFonts w:ascii="Open Sans" w:hAnsi="Open Sans" w:cs="Open Sans"/>
                                <w:sz w:val="20"/>
                                <w:szCs w:val="20"/>
                              </w:rPr>
                              <w:t xml:space="preserve">have </w:t>
                            </w:r>
                            <w:r w:rsidR="00517B69" w:rsidRPr="00BB0809">
                              <w:rPr>
                                <w:rFonts w:ascii="Open Sans" w:hAnsi="Open Sans" w:cs="Open Sans"/>
                                <w:sz w:val="20"/>
                                <w:szCs w:val="20"/>
                              </w:rPr>
                              <w:t xml:space="preserve">graduated from an accredited college or university with a bachelor's degree in </w:t>
                            </w:r>
                            <w:r w:rsidR="00FB5CF6" w:rsidRPr="00BB0809">
                              <w:rPr>
                                <w:rFonts w:ascii="Open Sans" w:hAnsi="Open Sans" w:cs="Open Sans"/>
                                <w:sz w:val="20"/>
                                <w:szCs w:val="20"/>
                              </w:rPr>
                              <w:t>geology, geophysics, geochemistry, engineering geology or their subdivisions</w:t>
                            </w:r>
                            <w:r w:rsidR="00BB0809" w:rsidRPr="00BB0809">
                              <w:rPr>
                                <w:rFonts w:ascii="Open Sans" w:hAnsi="Open Sans" w:cs="Open Sans"/>
                                <w:sz w:val="20"/>
                                <w:szCs w:val="20"/>
                              </w:rPr>
                              <w:t>,</w:t>
                            </w:r>
                            <w:r w:rsidR="00FB5CF6" w:rsidRPr="00BB0809">
                              <w:rPr>
                                <w:rFonts w:ascii="Open Sans" w:hAnsi="Open Sans" w:cs="Open Sans"/>
                                <w:sz w:val="20"/>
                                <w:szCs w:val="20"/>
                              </w:rPr>
                              <w:t xml:space="preserve"> and</w:t>
                            </w:r>
                            <w:r w:rsidR="00BB0809" w:rsidRPr="00BB0809">
                              <w:rPr>
                                <w:rFonts w:ascii="Open Sans" w:hAnsi="Open Sans" w:cs="Open Sans"/>
                                <w:sz w:val="20"/>
                                <w:szCs w:val="20"/>
                              </w:rPr>
                              <w:t xml:space="preserve"> have</w:t>
                            </w:r>
                            <w:r w:rsidR="00FB5CF6" w:rsidRPr="00BB0809">
                              <w:rPr>
                                <w:rFonts w:ascii="Open Sans" w:hAnsi="Open Sans" w:cs="Open Sans"/>
                                <w:sz w:val="20"/>
                                <w:szCs w:val="20"/>
                              </w:rPr>
                              <w:t xml:space="preserve"> at least five years of geological professional experience</w:t>
                            </w:r>
                            <w:r w:rsidR="009140E9" w:rsidRPr="00BB0809">
                              <w:rPr>
                                <w:rFonts w:ascii="Open Sans" w:hAnsi="Open Sans" w:cs="Open Sans"/>
                                <w:sz w:val="20"/>
                                <w:szCs w:val="20"/>
                              </w:rPr>
                              <w:t xml:space="preserve">. </w:t>
                            </w:r>
                            <w:r w:rsidR="00FE3962">
                              <w:rPr>
                                <w:rFonts w:ascii="Open Sans" w:hAnsi="Open Sans" w:cs="Open Sans"/>
                                <w:sz w:val="20"/>
                                <w:szCs w:val="20"/>
                              </w:rPr>
                              <w:t xml:space="preserve">Preferred candidates will have </w:t>
                            </w:r>
                            <w:r w:rsidR="00966250">
                              <w:rPr>
                                <w:rFonts w:ascii="Open Sans" w:hAnsi="Open Sans" w:cs="Open Sans"/>
                                <w:sz w:val="20"/>
                                <w:szCs w:val="20"/>
                              </w:rPr>
                              <w:t xml:space="preserve">experience </w:t>
                            </w:r>
                            <w:r w:rsidR="0063484C">
                              <w:rPr>
                                <w:rFonts w:ascii="Open Sans" w:hAnsi="Open Sans" w:cs="Open Sans"/>
                                <w:sz w:val="20"/>
                                <w:szCs w:val="20"/>
                              </w:rPr>
                              <w:t>with</w:t>
                            </w:r>
                            <w:r w:rsidR="00E85FDA">
                              <w:rPr>
                                <w:rFonts w:ascii="Open Sans" w:hAnsi="Open Sans" w:cs="Open Sans"/>
                                <w:sz w:val="20"/>
                                <w:szCs w:val="20"/>
                              </w:rPr>
                              <w:t xml:space="preserve"> </w:t>
                            </w:r>
                            <w:r w:rsidR="00695C80">
                              <w:rPr>
                                <w:rFonts w:ascii="Open Sans" w:hAnsi="Open Sans" w:cs="Open Sans"/>
                                <w:sz w:val="20"/>
                                <w:szCs w:val="20"/>
                              </w:rPr>
                              <w:t>USGS</w:t>
                            </w:r>
                            <w:r w:rsidR="00E85FDA">
                              <w:rPr>
                                <w:rFonts w:ascii="Open Sans" w:hAnsi="Open Sans" w:cs="Open Sans"/>
                                <w:sz w:val="20"/>
                                <w:szCs w:val="20"/>
                              </w:rPr>
                              <w:t xml:space="preserve"> STATEMAP and NGG</w:t>
                            </w:r>
                            <w:r w:rsidR="007869F5">
                              <w:rPr>
                                <w:rFonts w:ascii="Open Sans" w:hAnsi="Open Sans" w:cs="Open Sans"/>
                                <w:sz w:val="20"/>
                                <w:szCs w:val="20"/>
                              </w:rPr>
                              <w:t>DP programs</w:t>
                            </w:r>
                            <w:r w:rsidR="00D214D6">
                              <w:rPr>
                                <w:rFonts w:ascii="Open Sans" w:hAnsi="Open Sans" w:cs="Open Sans"/>
                                <w:sz w:val="20"/>
                                <w:szCs w:val="20"/>
                              </w:rPr>
                              <w:t xml:space="preserve"> </w:t>
                            </w:r>
                            <w:r w:rsidR="00B975F5">
                              <w:rPr>
                                <w:rFonts w:ascii="Open Sans" w:hAnsi="Open Sans" w:cs="Open Sans"/>
                                <w:sz w:val="20"/>
                                <w:szCs w:val="20"/>
                              </w:rPr>
                              <w:t xml:space="preserve">and </w:t>
                            </w:r>
                            <w:r w:rsidR="002279B2">
                              <w:rPr>
                                <w:rFonts w:ascii="Open Sans" w:hAnsi="Open Sans" w:cs="Open Sans"/>
                                <w:sz w:val="20"/>
                                <w:szCs w:val="20"/>
                              </w:rPr>
                              <w:t>specific knowledge of the geology of Tennessee</w:t>
                            </w:r>
                            <w:r w:rsidR="00DC0D14">
                              <w:rPr>
                                <w:rFonts w:ascii="Open Sans" w:hAnsi="Open Sans" w:cs="Open Sans"/>
                                <w:sz w:val="20"/>
                                <w:szCs w:val="20"/>
                              </w:rPr>
                              <w:t xml:space="preserve">. </w:t>
                            </w:r>
                            <w:r w:rsidR="00517B69" w:rsidRPr="00BB0809">
                              <w:rPr>
                                <w:rFonts w:ascii="Open Sans" w:eastAsia="Calibri" w:hAnsi="Open Sans" w:cs="Open Sans"/>
                                <w:color w:val="000000"/>
                                <w:sz w:val="20"/>
                                <w:szCs w:val="20"/>
                              </w:rPr>
                              <w:t xml:space="preserve">To apply for this position please visit: </w:t>
                            </w:r>
                            <w:hyperlink r:id="rId9" w:history="1">
                              <w:r w:rsidR="00517B69" w:rsidRPr="00144374">
                                <w:rPr>
                                  <w:rStyle w:val="Hyperlink"/>
                                  <w:rFonts w:ascii="Open Sans" w:eastAsia="Calibri" w:hAnsi="Open Sans" w:cs="Open Sans"/>
                                  <w:sz w:val="20"/>
                                  <w:szCs w:val="20"/>
                                </w:rPr>
                                <w:t>http://www.tn.gov/careers</w:t>
                              </w:r>
                            </w:hyperlink>
                            <w:r w:rsidR="00517B69" w:rsidRPr="00144374">
                              <w:rPr>
                                <w:rFonts w:ascii="Open Sans" w:eastAsia="Calibri" w:hAnsi="Open Sans" w:cs="Open Sans"/>
                                <w:color w:val="000000"/>
                                <w:sz w:val="20"/>
                                <w:szCs w:val="20"/>
                              </w:rPr>
                              <w:t>.</w:t>
                            </w:r>
                            <w:r w:rsidR="00517B69" w:rsidRPr="00BB0809">
                              <w:rPr>
                                <w:rFonts w:ascii="Open Sans" w:eastAsia="Calibri" w:hAnsi="Open Sans" w:cs="Open Sans"/>
                                <w:color w:val="000000"/>
                                <w:sz w:val="20"/>
                                <w:szCs w:val="20"/>
                              </w:rPr>
                              <w:t xml:space="preserve"> </w:t>
                            </w:r>
                          </w:p>
                          <w:p w14:paraId="217FA7F2" w14:textId="77777777" w:rsidR="00517B69" w:rsidRDefault="00517B69" w:rsidP="00517B69">
                            <w:pPr>
                              <w:spacing w:after="0" w:line="240" w:lineRule="auto"/>
                              <w:jc w:val="both"/>
                              <w:rPr>
                                <w:rFonts w:ascii="Open Sans" w:hAnsi="Open Sans" w:cs="Open Sans"/>
                                <w:b/>
                                <w:sz w:val="21"/>
                                <w:szCs w:val="21"/>
                              </w:rPr>
                            </w:pPr>
                          </w:p>
                          <w:p w14:paraId="395ABD5D" w14:textId="77777777" w:rsidR="00517B69" w:rsidRPr="00C33646" w:rsidRDefault="00517B69" w:rsidP="00517B69">
                            <w:pPr>
                              <w:spacing w:after="0" w:line="240" w:lineRule="auto"/>
                              <w:jc w:val="both"/>
                              <w:rPr>
                                <w:rFonts w:ascii="Open Sans" w:hAnsi="Open Sans" w:cs="Open Sans"/>
                                <w:b/>
                                <w:sz w:val="21"/>
                                <w:szCs w:val="21"/>
                              </w:rPr>
                            </w:pPr>
                            <w:r>
                              <w:rPr>
                                <w:rFonts w:ascii="Open Sans" w:hAnsi="Open Sans" w:cs="Open Sans"/>
                                <w:b/>
                                <w:sz w:val="21"/>
                                <w:szCs w:val="21"/>
                              </w:rPr>
                              <w:t xml:space="preserve">Highlighted </w:t>
                            </w:r>
                            <w:r w:rsidRPr="00C33646">
                              <w:rPr>
                                <w:rFonts w:ascii="Open Sans" w:hAnsi="Open Sans" w:cs="Open Sans"/>
                                <w:b/>
                                <w:sz w:val="21"/>
                                <w:szCs w:val="21"/>
                              </w:rPr>
                              <w:t>Responsibilities</w:t>
                            </w:r>
                            <w:r>
                              <w:rPr>
                                <w:rFonts w:ascii="Open Sans" w:hAnsi="Open Sans" w:cs="Open Sans"/>
                                <w:b/>
                                <w:sz w:val="21"/>
                                <w:szCs w:val="21"/>
                              </w:rPr>
                              <w:t>:</w:t>
                            </w:r>
                          </w:p>
                          <w:p w14:paraId="691F7971" w14:textId="491F10FD" w:rsidR="00517B69" w:rsidRPr="00BB0809" w:rsidRDefault="00FB5CF6" w:rsidP="00FB5CF6">
                            <w:pPr>
                              <w:pStyle w:val="ListParagraph"/>
                              <w:numPr>
                                <w:ilvl w:val="0"/>
                                <w:numId w:val="30"/>
                              </w:numPr>
                              <w:spacing w:after="0" w:line="240" w:lineRule="auto"/>
                              <w:ind w:left="360"/>
                              <w:jc w:val="both"/>
                              <w:rPr>
                                <w:rFonts w:ascii="Open Sans" w:hAnsi="Open Sans" w:cs="Open Sans"/>
                                <w:sz w:val="20"/>
                                <w:szCs w:val="20"/>
                              </w:rPr>
                            </w:pPr>
                            <w:r w:rsidRPr="00BB0809">
                              <w:rPr>
                                <w:rFonts w:ascii="Open Sans" w:hAnsi="Open Sans" w:cs="Open Sans"/>
                                <w:sz w:val="20"/>
                                <w:szCs w:val="20"/>
                              </w:rPr>
                              <w:t xml:space="preserve">Manage five TGS staff, including tracking progress toward completion of deliverables to program project grants. </w:t>
                            </w:r>
                          </w:p>
                          <w:p w14:paraId="6F2651F0" w14:textId="6ACD704E" w:rsidR="007F4BBC" w:rsidRDefault="00732D65" w:rsidP="00732D65">
                            <w:pPr>
                              <w:pStyle w:val="ListParagraph"/>
                              <w:numPr>
                                <w:ilvl w:val="0"/>
                                <w:numId w:val="30"/>
                              </w:numPr>
                              <w:spacing w:after="0" w:line="240" w:lineRule="auto"/>
                              <w:ind w:left="360"/>
                              <w:jc w:val="both"/>
                              <w:rPr>
                                <w:rFonts w:ascii="Open Sans" w:hAnsi="Open Sans" w:cs="Open Sans"/>
                                <w:sz w:val="20"/>
                                <w:szCs w:val="20"/>
                              </w:rPr>
                            </w:pPr>
                            <w:r w:rsidRPr="00144374">
                              <w:rPr>
                                <w:rFonts w:ascii="Open Sans" w:hAnsi="Open Sans" w:cs="Open Sans"/>
                                <w:sz w:val="20"/>
                                <w:szCs w:val="20"/>
                              </w:rPr>
                              <w:t>Serve as the principal investigator for</w:t>
                            </w:r>
                            <w:r w:rsidR="001037DA">
                              <w:rPr>
                                <w:rFonts w:ascii="Open Sans" w:hAnsi="Open Sans" w:cs="Open Sans"/>
                                <w:sz w:val="20"/>
                                <w:szCs w:val="20"/>
                              </w:rPr>
                              <w:t xml:space="preserve"> </w:t>
                            </w:r>
                            <w:r w:rsidR="003C1520">
                              <w:rPr>
                                <w:rFonts w:ascii="Open Sans" w:hAnsi="Open Sans" w:cs="Open Sans"/>
                                <w:sz w:val="20"/>
                                <w:szCs w:val="20"/>
                              </w:rPr>
                              <w:t>USGS awarded</w:t>
                            </w:r>
                            <w:r w:rsidRPr="00144374">
                              <w:rPr>
                                <w:rFonts w:ascii="Open Sans" w:hAnsi="Open Sans" w:cs="Open Sans"/>
                                <w:sz w:val="20"/>
                                <w:szCs w:val="20"/>
                              </w:rPr>
                              <w:t xml:space="preserve"> grant</w:t>
                            </w:r>
                            <w:r w:rsidR="00F85D49">
                              <w:rPr>
                                <w:rFonts w:ascii="Open Sans" w:hAnsi="Open Sans" w:cs="Open Sans"/>
                                <w:sz w:val="20"/>
                                <w:szCs w:val="20"/>
                              </w:rPr>
                              <w:t>s</w:t>
                            </w:r>
                            <w:r w:rsidRPr="00144374">
                              <w:rPr>
                                <w:rFonts w:ascii="Open Sans" w:hAnsi="Open Sans" w:cs="Open Sans"/>
                                <w:sz w:val="20"/>
                                <w:szCs w:val="20"/>
                              </w:rPr>
                              <w:t>, while assisting the grants program manager with preparing and reviewing grant</w:t>
                            </w:r>
                            <w:r w:rsidR="002D19E7">
                              <w:rPr>
                                <w:rFonts w:ascii="Open Sans" w:hAnsi="Open Sans" w:cs="Open Sans"/>
                                <w:sz w:val="20"/>
                                <w:szCs w:val="20"/>
                              </w:rPr>
                              <w:t xml:space="preserve"> </w:t>
                            </w:r>
                            <w:r w:rsidRPr="00144374">
                              <w:rPr>
                                <w:rFonts w:ascii="Open Sans" w:hAnsi="Open Sans" w:cs="Open Sans"/>
                                <w:sz w:val="20"/>
                                <w:szCs w:val="20"/>
                              </w:rPr>
                              <w:t>amendments</w:t>
                            </w:r>
                            <w:r w:rsidR="002D19E7">
                              <w:rPr>
                                <w:rFonts w:ascii="Open Sans" w:hAnsi="Open Sans" w:cs="Open Sans"/>
                                <w:sz w:val="20"/>
                                <w:szCs w:val="20"/>
                              </w:rPr>
                              <w:t xml:space="preserve"> and final reports</w:t>
                            </w:r>
                            <w:r w:rsidRPr="00144374">
                              <w:rPr>
                                <w:rFonts w:ascii="Open Sans" w:hAnsi="Open Sans" w:cs="Open Sans"/>
                                <w:sz w:val="20"/>
                                <w:szCs w:val="20"/>
                              </w:rPr>
                              <w:t>.</w:t>
                            </w:r>
                          </w:p>
                          <w:p w14:paraId="1C8667B1" w14:textId="665A42DD" w:rsidR="00732D65" w:rsidRPr="00144374" w:rsidRDefault="0029304D" w:rsidP="00144374">
                            <w:pPr>
                              <w:pStyle w:val="ListParagraph"/>
                              <w:numPr>
                                <w:ilvl w:val="0"/>
                                <w:numId w:val="30"/>
                              </w:numPr>
                              <w:spacing w:after="0" w:line="240" w:lineRule="auto"/>
                              <w:ind w:left="360"/>
                              <w:jc w:val="both"/>
                              <w:rPr>
                                <w:rFonts w:ascii="Open Sans" w:hAnsi="Open Sans" w:cs="Open Sans"/>
                                <w:sz w:val="20"/>
                                <w:szCs w:val="20"/>
                              </w:rPr>
                            </w:pPr>
                            <w:r w:rsidRPr="0029304D">
                              <w:rPr>
                                <w:rFonts w:ascii="Open Sans" w:hAnsi="Open Sans" w:cs="Open Sans"/>
                                <w:sz w:val="20"/>
                                <w:szCs w:val="20"/>
                              </w:rPr>
                              <w:t>Lead efforts</w:t>
                            </w:r>
                            <w:r w:rsidR="007F4BBC" w:rsidRPr="00144374">
                              <w:rPr>
                                <w:rFonts w:ascii="Open Sans" w:hAnsi="Open Sans" w:cs="Open Sans"/>
                                <w:sz w:val="20"/>
                                <w:szCs w:val="20"/>
                              </w:rPr>
                              <w:t xml:space="preserve"> to acquire additional grant funding through participation in</w:t>
                            </w:r>
                            <w:r>
                              <w:rPr>
                                <w:rFonts w:ascii="Open Sans" w:hAnsi="Open Sans" w:cs="Open Sans"/>
                                <w:sz w:val="20"/>
                                <w:szCs w:val="20"/>
                              </w:rPr>
                              <w:t xml:space="preserve"> </w:t>
                            </w:r>
                            <w:r w:rsidR="007F4BBC" w:rsidRPr="00144374">
                              <w:rPr>
                                <w:rFonts w:ascii="Open Sans" w:hAnsi="Open Sans" w:cs="Open Sans"/>
                                <w:sz w:val="20"/>
                                <w:szCs w:val="20"/>
                              </w:rPr>
                              <w:t>competitive funding processes.</w:t>
                            </w:r>
                          </w:p>
                          <w:p w14:paraId="4CA86878" w14:textId="6B1A9AD8" w:rsidR="00732D65" w:rsidRPr="00144374" w:rsidRDefault="00732D65" w:rsidP="00732D65">
                            <w:pPr>
                              <w:pStyle w:val="ListParagraph"/>
                              <w:numPr>
                                <w:ilvl w:val="0"/>
                                <w:numId w:val="30"/>
                              </w:numPr>
                              <w:spacing w:after="0" w:line="240" w:lineRule="auto"/>
                              <w:ind w:left="360"/>
                              <w:jc w:val="both"/>
                              <w:rPr>
                                <w:rFonts w:ascii="Open Sans" w:hAnsi="Open Sans" w:cs="Open Sans"/>
                                <w:sz w:val="20"/>
                                <w:szCs w:val="20"/>
                              </w:rPr>
                            </w:pPr>
                            <w:r w:rsidRPr="00144374">
                              <w:rPr>
                                <w:rFonts w:ascii="Open Sans" w:hAnsi="Open Sans" w:cs="Open Sans"/>
                                <w:sz w:val="20"/>
                                <w:szCs w:val="20"/>
                              </w:rPr>
                              <w:t>Submit quarterly reports to the DMGR Director, including budget status</w:t>
                            </w:r>
                            <w:r w:rsidR="00F95399">
                              <w:rPr>
                                <w:rFonts w:ascii="Open Sans" w:hAnsi="Open Sans" w:cs="Open Sans"/>
                                <w:sz w:val="20"/>
                                <w:szCs w:val="20"/>
                              </w:rPr>
                              <w:t xml:space="preserve"> and</w:t>
                            </w:r>
                            <w:r w:rsidRPr="00144374">
                              <w:rPr>
                                <w:rFonts w:ascii="Open Sans" w:hAnsi="Open Sans" w:cs="Open Sans"/>
                                <w:sz w:val="20"/>
                                <w:szCs w:val="20"/>
                              </w:rPr>
                              <w:t xml:space="preserve"> completion progress of field/grant activities and geologic mapping.</w:t>
                            </w:r>
                          </w:p>
                          <w:p w14:paraId="6F8D508C" w14:textId="6F7780CD" w:rsidR="00517B69" w:rsidRPr="00BB0809" w:rsidRDefault="00FB5CF6" w:rsidP="00FB5CF6">
                            <w:pPr>
                              <w:pStyle w:val="ListParagraph"/>
                              <w:numPr>
                                <w:ilvl w:val="0"/>
                                <w:numId w:val="30"/>
                              </w:numPr>
                              <w:spacing w:after="0" w:line="240" w:lineRule="auto"/>
                              <w:ind w:left="360"/>
                              <w:jc w:val="both"/>
                              <w:rPr>
                                <w:rFonts w:ascii="Open Sans" w:hAnsi="Open Sans" w:cs="Open Sans"/>
                                <w:sz w:val="20"/>
                                <w:szCs w:val="20"/>
                              </w:rPr>
                            </w:pPr>
                            <w:r w:rsidRPr="00BB0809">
                              <w:rPr>
                                <w:rFonts w:ascii="Open Sans" w:hAnsi="Open Sans" w:cs="Open Sans"/>
                                <w:sz w:val="20"/>
                                <w:szCs w:val="20"/>
                              </w:rPr>
                              <w:t xml:space="preserve">Ensure requests for geologic hazard technical assistance and other outreach activities are completed in a timely manner. </w:t>
                            </w:r>
                          </w:p>
                          <w:p w14:paraId="688A8BB1" w14:textId="345605E9" w:rsidR="00D5292C" w:rsidRPr="00BB0809" w:rsidRDefault="00D5292C" w:rsidP="00FB5CF6">
                            <w:pPr>
                              <w:pStyle w:val="ListParagraph"/>
                              <w:numPr>
                                <w:ilvl w:val="0"/>
                                <w:numId w:val="30"/>
                              </w:numPr>
                              <w:spacing w:after="0" w:line="240" w:lineRule="auto"/>
                              <w:ind w:left="360"/>
                              <w:jc w:val="both"/>
                              <w:rPr>
                                <w:rFonts w:ascii="Open Sans" w:hAnsi="Open Sans" w:cs="Open Sans"/>
                                <w:sz w:val="20"/>
                                <w:szCs w:val="20"/>
                              </w:rPr>
                            </w:pPr>
                            <w:r w:rsidRPr="00BB0809">
                              <w:rPr>
                                <w:rFonts w:ascii="Open Sans" w:hAnsi="Open Sans" w:cs="Open Sans"/>
                                <w:sz w:val="20"/>
                                <w:szCs w:val="20"/>
                              </w:rPr>
                              <w:t xml:space="preserve">Participate in webinars, workshops, and other outside training opportunities that align with cooperative federal grant programs related to critical minerals, geological and geophysical data preservation, geological hazards, and geological mapping. </w:t>
                            </w:r>
                          </w:p>
                          <w:p w14:paraId="3B64E03C" w14:textId="69511206" w:rsidR="00D5292C" w:rsidRPr="00BB0809" w:rsidRDefault="00D5292C" w:rsidP="00FB5CF6">
                            <w:pPr>
                              <w:pStyle w:val="ListParagraph"/>
                              <w:numPr>
                                <w:ilvl w:val="0"/>
                                <w:numId w:val="30"/>
                              </w:numPr>
                              <w:spacing w:after="0" w:line="240" w:lineRule="auto"/>
                              <w:ind w:left="360"/>
                              <w:jc w:val="both"/>
                              <w:rPr>
                                <w:rFonts w:ascii="Open Sans" w:hAnsi="Open Sans" w:cs="Open Sans"/>
                                <w:sz w:val="21"/>
                                <w:szCs w:val="21"/>
                              </w:rPr>
                            </w:pPr>
                            <w:r w:rsidRPr="00BB0809">
                              <w:rPr>
                                <w:rFonts w:ascii="Open Sans" w:hAnsi="Open Sans" w:cs="Open Sans"/>
                                <w:sz w:val="20"/>
                                <w:szCs w:val="20"/>
                              </w:rPr>
                              <w:t xml:space="preserve">Conduct seminars, lectures, presentations, and other educational outreach activities </w:t>
                            </w:r>
                            <w:r w:rsidR="006874AA">
                              <w:rPr>
                                <w:rFonts w:ascii="Open Sans" w:hAnsi="Open Sans" w:cs="Open Sans"/>
                                <w:sz w:val="20"/>
                                <w:szCs w:val="20"/>
                              </w:rPr>
                              <w:t>regarding</w:t>
                            </w:r>
                            <w:r w:rsidRPr="00BB0809">
                              <w:rPr>
                                <w:rFonts w:ascii="Open Sans" w:hAnsi="Open Sans" w:cs="Open Sans"/>
                                <w:sz w:val="20"/>
                                <w:szCs w:val="20"/>
                              </w:rPr>
                              <w:t xml:space="preserve"> Tennessee geological formations, geologic hazards, technical assistance, or history.</w:t>
                            </w:r>
                            <w:r w:rsidRPr="00BB0809">
                              <w:rPr>
                                <w:rFonts w:ascii="Open Sans" w:hAnsi="Open Sans" w:cs="Open Sans"/>
                                <w:sz w:val="21"/>
                                <w:szCs w:val="21"/>
                              </w:rPr>
                              <w:t xml:space="preserve"> </w:t>
                            </w:r>
                          </w:p>
                          <w:p w14:paraId="60E98416" w14:textId="2029C304" w:rsidR="0053389B" w:rsidRPr="00517B69" w:rsidRDefault="0053389B" w:rsidP="00A27BD5">
                            <w:pPr>
                              <w:pStyle w:val="ListParagraph"/>
                              <w:spacing w:after="0" w:line="240" w:lineRule="auto"/>
                              <w:ind w:left="0"/>
                              <w:jc w:val="both"/>
                              <w:rPr>
                                <w:rFonts w:ascii="Open Sans" w:hAnsi="Open Sans" w:cs="Open Sans"/>
                                <w:sz w:val="20"/>
                                <w:szCs w:val="20"/>
                              </w:rPr>
                            </w:pPr>
                          </w:p>
                          <w:p w14:paraId="36A43765" w14:textId="4894107D" w:rsidR="00E92D25" w:rsidRPr="00287094" w:rsidRDefault="006C0D30" w:rsidP="00287094">
                            <w:pPr>
                              <w:pStyle w:val="ListParagraph"/>
                              <w:spacing w:line="240" w:lineRule="auto"/>
                              <w:ind w:left="0"/>
                              <w:jc w:val="both"/>
                              <w:rPr>
                                <w:sz w:val="17"/>
                                <w:szCs w:val="17"/>
                              </w:rPr>
                            </w:pPr>
                            <w:r w:rsidRPr="00287094">
                              <w:rPr>
                                <w:rFonts w:ascii="Open Sans" w:hAnsi="Open Sans" w:cs="Open Sans"/>
                                <w:i/>
                                <w:iCs/>
                                <w:sz w:val="17"/>
                                <w:szCs w:val="17"/>
                              </w:rPr>
                              <w:t>Pursuant to the State of Tennessee’s Workplace Discrimination and Harassment policy, the State is firmly committed to the principle of fair and equal employment opportunities for its citizens and strives to protect the rights and opportunities of all people to seek, obtain, and hold employment without being subjected to illegal discrimination and harassment in the workplace. It is the State’s policy to provide an environment free of discrimination and harassment of an individual because of that person’s race, color, national origin, age (40 and over), sex, pregnancy, religion, creed, disability, veteran’s status, or any other category protected by state and/or federal civil rights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93479" id="_x0000_t202" coordsize="21600,21600" o:spt="202" path="m,l,21600r21600,l21600,xe">
                <v:stroke joinstyle="miter"/>
                <v:path gradientshapeok="t" o:connecttype="rect"/>
              </v:shapetype>
              <v:shape id="Text Box 307" o:spid="_x0000_s1026" type="#_x0000_t202" style="position:absolute;margin-left:176.8pt;margin-top:-20pt;width:388.35pt;height:79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" stroked="f">
                <v:textbox>
                  <w:txbxContent>
                    <w:p w14:paraId="311DDEFD" w14:textId="3D4DE337" w:rsidR="00794EB2" w:rsidRDefault="00794EB2" w:rsidP="00690C67">
                      <w:pPr>
                        <w:pStyle w:val="Default"/>
                        <w:jc w:val="center"/>
                        <w:rPr>
                          <w:rFonts w:ascii="Open Sans" w:hAnsi="Open Sans" w:cs="Open Sans"/>
                          <w:b/>
                          <w:bCs/>
                          <w:sz w:val="22"/>
                          <w:szCs w:val="22"/>
                        </w:rPr>
                      </w:pPr>
                      <w:r>
                        <w:rPr>
                          <w:noProof/>
                        </w:rPr>
                        <w:drawing>
                          <wp:inline distT="0" distB="0" distL="0" distR="0" wp14:anchorId="70128839" wp14:editId="009AF82F">
                            <wp:extent cx="1219200" cy="561747"/>
                            <wp:effectExtent l="0" t="0" r="0" b="0"/>
                            <wp:docPr id="2" name="Picture 2" descr="TN-Dept-of-Env-&amp;-Consrvtn-Color-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Dept-of-Env-&amp;-Consrvtn-Color-P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521" cy="566502"/>
                                    </a:xfrm>
                                    <a:prstGeom prst="rect">
                                      <a:avLst/>
                                    </a:prstGeom>
                                    <a:noFill/>
                                    <a:ln>
                                      <a:noFill/>
                                    </a:ln>
                                  </pic:spPr>
                                </pic:pic>
                              </a:graphicData>
                            </a:graphic>
                          </wp:inline>
                        </w:drawing>
                      </w:r>
                    </w:p>
                    <w:p w14:paraId="2DD2016B" w14:textId="75203374" w:rsidR="00882994" w:rsidRPr="00C33646" w:rsidRDefault="00013C95" w:rsidP="00C33646">
                      <w:pPr>
                        <w:pStyle w:val="Default"/>
                        <w:jc w:val="center"/>
                        <w:rPr>
                          <w:rFonts w:ascii="Open Sans" w:hAnsi="Open Sans" w:cs="Open Sans"/>
                          <w:b/>
                          <w:bCs/>
                          <w:sz w:val="21"/>
                          <w:szCs w:val="21"/>
                        </w:rPr>
                      </w:pPr>
                      <w:r w:rsidRPr="00C33646">
                        <w:rPr>
                          <w:rFonts w:ascii="Open Sans" w:hAnsi="Open Sans" w:cs="Open Sans"/>
                          <w:b/>
                          <w:bCs/>
                          <w:sz w:val="21"/>
                          <w:szCs w:val="21"/>
                        </w:rPr>
                        <w:t>TDEC-</w:t>
                      </w:r>
                      <w:r w:rsidR="00495BFB">
                        <w:rPr>
                          <w:rFonts w:ascii="Open Sans" w:hAnsi="Open Sans" w:cs="Open Sans"/>
                          <w:b/>
                          <w:bCs/>
                          <w:sz w:val="21"/>
                          <w:szCs w:val="21"/>
                        </w:rPr>
                        <w:t>State Geologist</w:t>
                      </w:r>
                    </w:p>
                    <w:p w14:paraId="3FDFB94D" w14:textId="271F0DFA" w:rsidR="00FA636E" w:rsidRPr="00C33646" w:rsidRDefault="005C61FA" w:rsidP="00C33646">
                      <w:pPr>
                        <w:pStyle w:val="Default"/>
                        <w:jc w:val="center"/>
                        <w:rPr>
                          <w:rFonts w:ascii="Open Sans" w:hAnsi="Open Sans" w:cs="Open Sans"/>
                          <w:b/>
                          <w:bCs/>
                          <w:sz w:val="21"/>
                          <w:szCs w:val="21"/>
                        </w:rPr>
                      </w:pPr>
                      <w:r w:rsidRPr="00C33646">
                        <w:rPr>
                          <w:rFonts w:ascii="Open Sans" w:hAnsi="Open Sans" w:cs="Open Sans"/>
                          <w:b/>
                          <w:bCs/>
                          <w:sz w:val="21"/>
                          <w:szCs w:val="21"/>
                        </w:rPr>
                        <w:t>Division of Mineral and Geologic Resources</w:t>
                      </w:r>
                    </w:p>
                    <w:p w14:paraId="0201D620" w14:textId="46CF5D8A" w:rsidR="00A31807" w:rsidRPr="00C33646" w:rsidRDefault="009843D4" w:rsidP="00C33646">
                      <w:pPr>
                        <w:pStyle w:val="Default"/>
                        <w:jc w:val="center"/>
                        <w:rPr>
                          <w:rFonts w:ascii="Open Sans" w:hAnsi="Open Sans" w:cs="Open Sans"/>
                          <w:b/>
                          <w:bCs/>
                          <w:sz w:val="21"/>
                          <w:szCs w:val="21"/>
                        </w:rPr>
                      </w:pPr>
                      <w:r w:rsidRPr="00C33646">
                        <w:rPr>
                          <w:rFonts w:ascii="Open Sans" w:hAnsi="Open Sans" w:cs="Open Sans"/>
                          <w:b/>
                          <w:bCs/>
                          <w:sz w:val="21"/>
                          <w:szCs w:val="21"/>
                        </w:rPr>
                        <w:t>Knoxville Environmental Field Office</w:t>
                      </w:r>
                    </w:p>
                    <w:p w14:paraId="6C8D31EC" w14:textId="713EC9EE" w:rsidR="00882994" w:rsidRPr="00C33646" w:rsidRDefault="00882994" w:rsidP="00C33646">
                      <w:pPr>
                        <w:pStyle w:val="Default"/>
                        <w:jc w:val="center"/>
                        <w:rPr>
                          <w:rFonts w:ascii="Open Sans" w:hAnsi="Open Sans" w:cs="Open Sans"/>
                          <w:b/>
                          <w:sz w:val="21"/>
                          <w:szCs w:val="21"/>
                        </w:rPr>
                      </w:pPr>
                      <w:r w:rsidRPr="00C33646">
                        <w:rPr>
                          <w:rFonts w:ascii="Open Sans" w:hAnsi="Open Sans" w:cs="Open Sans"/>
                          <w:b/>
                          <w:sz w:val="21"/>
                          <w:szCs w:val="21"/>
                        </w:rPr>
                        <w:t>Salary</w:t>
                      </w:r>
                      <w:r w:rsidR="00495BFB">
                        <w:rPr>
                          <w:rFonts w:ascii="Open Sans" w:hAnsi="Open Sans" w:cs="Open Sans"/>
                          <w:b/>
                          <w:sz w:val="21"/>
                          <w:szCs w:val="21"/>
                        </w:rPr>
                        <w:t xml:space="preserve"> Range</w:t>
                      </w:r>
                      <w:r w:rsidRPr="00C33646">
                        <w:rPr>
                          <w:rFonts w:ascii="Open Sans" w:hAnsi="Open Sans" w:cs="Open Sans"/>
                          <w:b/>
                          <w:sz w:val="21"/>
                          <w:szCs w:val="21"/>
                        </w:rPr>
                        <w:t xml:space="preserve">: </w:t>
                      </w:r>
                      <w:r w:rsidR="004662AF" w:rsidRPr="00C33646">
                        <w:rPr>
                          <w:rFonts w:ascii="Open Sans" w:hAnsi="Open Sans" w:cs="Open Sans"/>
                          <w:b/>
                          <w:sz w:val="21"/>
                          <w:szCs w:val="21"/>
                        </w:rPr>
                        <w:t>$</w:t>
                      </w:r>
                      <w:r w:rsidR="00495BFB">
                        <w:rPr>
                          <w:rFonts w:ascii="Open Sans" w:hAnsi="Open Sans" w:cs="Open Sans"/>
                          <w:b/>
                          <w:sz w:val="21"/>
                          <w:szCs w:val="21"/>
                        </w:rPr>
                        <w:t>59,700 - $89,496</w:t>
                      </w:r>
                    </w:p>
                    <w:p w14:paraId="336B80AC" w14:textId="77777777" w:rsidR="00C33646" w:rsidRPr="00C33646" w:rsidRDefault="00C33646" w:rsidP="00C33646">
                      <w:pPr>
                        <w:pStyle w:val="Default"/>
                        <w:rPr>
                          <w:rFonts w:ascii="Open Sans" w:hAnsi="Open Sans" w:cs="Open Sans"/>
                          <w:b/>
                          <w:sz w:val="22"/>
                          <w:szCs w:val="22"/>
                        </w:rPr>
                      </w:pPr>
                    </w:p>
                    <w:p w14:paraId="43C8C24E" w14:textId="381959B0" w:rsidR="00517B69" w:rsidRPr="00BB0809" w:rsidRDefault="00517B69" w:rsidP="00517B69">
                      <w:pPr>
                        <w:spacing w:after="0" w:line="240" w:lineRule="auto"/>
                        <w:jc w:val="both"/>
                        <w:rPr>
                          <w:rFonts w:ascii="Open Sans" w:hAnsi="Open Sans" w:cs="Open Sans"/>
                          <w:sz w:val="20"/>
                          <w:szCs w:val="20"/>
                        </w:rPr>
                      </w:pPr>
                      <w:r w:rsidRPr="00BB0809">
                        <w:rPr>
                          <w:rFonts w:ascii="Open Sans" w:hAnsi="Open Sans" w:cs="Open Sans"/>
                          <w:sz w:val="20"/>
                          <w:szCs w:val="20"/>
                        </w:rPr>
                        <w:t xml:space="preserve">Looking for an opportunity to work with a collaborative team in Tennessee State government?  The Division of Mineral &amp; Geologic Resources (DMGR) has a position in our Knoxville Environmental Field Office that will work in a diverse team environment to </w:t>
                      </w:r>
                      <w:r w:rsidR="00495BFB" w:rsidRPr="00BB0809">
                        <w:rPr>
                          <w:rFonts w:ascii="Open Sans" w:hAnsi="Open Sans" w:cs="Open Sans"/>
                          <w:sz w:val="20"/>
                          <w:szCs w:val="20"/>
                        </w:rPr>
                        <w:t>lead the Tennessee Geological Survey (TGS) as the Tennessee State Geologist. This position will</w:t>
                      </w:r>
                      <w:r w:rsidR="00FB5CF6" w:rsidRPr="00BB0809">
                        <w:rPr>
                          <w:rFonts w:ascii="Open Sans" w:hAnsi="Open Sans" w:cs="Open Sans"/>
                          <w:sz w:val="20"/>
                          <w:szCs w:val="20"/>
                        </w:rPr>
                        <w:t xml:space="preserve"> report to the Director of the Division of Mineral &amp; Geologic Resources (DMGR). Major responsibilities include</w:t>
                      </w:r>
                      <w:r w:rsidR="00495BFB" w:rsidRPr="00BB0809">
                        <w:rPr>
                          <w:rFonts w:ascii="Open Sans" w:hAnsi="Open Sans" w:cs="Open Sans"/>
                          <w:sz w:val="20"/>
                          <w:szCs w:val="20"/>
                        </w:rPr>
                        <w:t xml:space="preserve"> oversee</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and direct</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geologic mapping, </w:t>
                      </w:r>
                      <w:r w:rsidR="00164E5D">
                        <w:rPr>
                          <w:rFonts w:ascii="Open Sans" w:hAnsi="Open Sans" w:cs="Open Sans"/>
                          <w:sz w:val="20"/>
                          <w:szCs w:val="20"/>
                        </w:rPr>
                        <w:t>appl</w:t>
                      </w:r>
                      <w:r w:rsidR="005D62FC">
                        <w:rPr>
                          <w:rFonts w:ascii="Open Sans" w:hAnsi="Open Sans" w:cs="Open Sans"/>
                          <w:sz w:val="20"/>
                          <w:szCs w:val="20"/>
                        </w:rPr>
                        <w:t>ying</w:t>
                      </w:r>
                      <w:r w:rsidR="00164E5D">
                        <w:rPr>
                          <w:rFonts w:ascii="Open Sans" w:hAnsi="Open Sans" w:cs="Open Sans"/>
                          <w:sz w:val="20"/>
                          <w:szCs w:val="20"/>
                        </w:rPr>
                        <w:t xml:space="preserve"> for,</w:t>
                      </w:r>
                      <w:r w:rsidR="00A1742D">
                        <w:rPr>
                          <w:rFonts w:ascii="Open Sans" w:hAnsi="Open Sans" w:cs="Open Sans"/>
                          <w:sz w:val="20"/>
                          <w:szCs w:val="20"/>
                        </w:rPr>
                        <w:t xml:space="preserve"> receiv</w:t>
                      </w:r>
                      <w:r w:rsidR="005D62FC">
                        <w:rPr>
                          <w:rFonts w:ascii="Open Sans" w:hAnsi="Open Sans" w:cs="Open Sans"/>
                          <w:sz w:val="20"/>
                          <w:szCs w:val="20"/>
                        </w:rPr>
                        <w:t>ing</w:t>
                      </w:r>
                      <w:r w:rsidR="00A1742D">
                        <w:rPr>
                          <w:rFonts w:ascii="Open Sans" w:hAnsi="Open Sans" w:cs="Open Sans"/>
                          <w:sz w:val="20"/>
                          <w:szCs w:val="20"/>
                        </w:rPr>
                        <w:t>, and manag</w:t>
                      </w:r>
                      <w:r w:rsidR="005D62FC">
                        <w:rPr>
                          <w:rFonts w:ascii="Open Sans" w:hAnsi="Open Sans" w:cs="Open Sans"/>
                          <w:sz w:val="20"/>
                          <w:szCs w:val="20"/>
                        </w:rPr>
                        <w:t>ing</w:t>
                      </w:r>
                      <w:r w:rsidR="00A1742D">
                        <w:rPr>
                          <w:rFonts w:ascii="Open Sans" w:hAnsi="Open Sans" w:cs="Open Sans"/>
                          <w:sz w:val="20"/>
                          <w:szCs w:val="20"/>
                        </w:rPr>
                        <w:t xml:space="preserve"> cooperative grants </w:t>
                      </w:r>
                      <w:r w:rsidR="009E6476">
                        <w:rPr>
                          <w:rFonts w:ascii="Open Sans" w:hAnsi="Open Sans" w:cs="Open Sans"/>
                          <w:sz w:val="20"/>
                          <w:szCs w:val="20"/>
                        </w:rPr>
                        <w:t>from the United States Geological Survey (USGS),</w:t>
                      </w:r>
                      <w:r w:rsidR="00495BFB" w:rsidRPr="00BB0809">
                        <w:rPr>
                          <w:rFonts w:ascii="Open Sans" w:hAnsi="Open Sans" w:cs="Open Sans"/>
                          <w:sz w:val="20"/>
                          <w:szCs w:val="20"/>
                        </w:rPr>
                        <w:t xml:space="preserve"> ensur</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the preservation of geoscience data and materials, participat</w:t>
                      </w:r>
                      <w:r w:rsidR="00FB5CF6" w:rsidRPr="00BB0809">
                        <w:rPr>
                          <w:rFonts w:ascii="Open Sans" w:hAnsi="Open Sans" w:cs="Open Sans"/>
                          <w:sz w:val="20"/>
                          <w:szCs w:val="20"/>
                        </w:rPr>
                        <w:t>ing</w:t>
                      </w:r>
                      <w:r w:rsidR="00495BFB" w:rsidRPr="00BB0809">
                        <w:rPr>
                          <w:rFonts w:ascii="Open Sans" w:hAnsi="Open Sans" w:cs="Open Sans"/>
                          <w:sz w:val="20"/>
                          <w:szCs w:val="20"/>
                        </w:rPr>
                        <w:t xml:space="preserve"> in geohazard mitigation efforts, </w:t>
                      </w:r>
                      <w:r w:rsidR="000C2F5E" w:rsidRPr="00BB0809">
                        <w:rPr>
                          <w:rFonts w:ascii="Open Sans" w:hAnsi="Open Sans" w:cs="Open Sans"/>
                          <w:sz w:val="20"/>
                          <w:szCs w:val="20"/>
                        </w:rPr>
                        <w:t>represent</w:t>
                      </w:r>
                      <w:r w:rsidR="00FB5CF6" w:rsidRPr="00BB0809">
                        <w:rPr>
                          <w:rFonts w:ascii="Open Sans" w:hAnsi="Open Sans" w:cs="Open Sans"/>
                          <w:sz w:val="20"/>
                          <w:szCs w:val="20"/>
                        </w:rPr>
                        <w:t>ing</w:t>
                      </w:r>
                      <w:r w:rsidR="000C2F5E" w:rsidRPr="00BB0809">
                        <w:rPr>
                          <w:rFonts w:ascii="Open Sans" w:hAnsi="Open Sans" w:cs="Open Sans"/>
                          <w:sz w:val="20"/>
                          <w:szCs w:val="20"/>
                        </w:rPr>
                        <w:t xml:space="preserve"> the TGS </w:t>
                      </w:r>
                      <w:r w:rsidR="00571ECF" w:rsidRPr="00BB0809">
                        <w:rPr>
                          <w:rFonts w:ascii="Open Sans" w:hAnsi="Open Sans" w:cs="Open Sans"/>
                          <w:sz w:val="20"/>
                          <w:szCs w:val="20"/>
                        </w:rPr>
                        <w:t>with</w:t>
                      </w:r>
                      <w:r w:rsidR="000C2F5E" w:rsidRPr="00BB0809">
                        <w:rPr>
                          <w:rFonts w:ascii="Open Sans" w:hAnsi="Open Sans" w:cs="Open Sans"/>
                          <w:sz w:val="20"/>
                          <w:szCs w:val="20"/>
                        </w:rPr>
                        <w:t xml:space="preserve"> local, state</w:t>
                      </w:r>
                      <w:r w:rsidR="00FB5CF6" w:rsidRPr="00BB0809">
                        <w:rPr>
                          <w:rFonts w:ascii="Open Sans" w:hAnsi="Open Sans" w:cs="Open Sans"/>
                          <w:sz w:val="20"/>
                          <w:szCs w:val="20"/>
                        </w:rPr>
                        <w:t>,</w:t>
                      </w:r>
                      <w:r w:rsidR="000C2F5E" w:rsidRPr="00BB0809">
                        <w:rPr>
                          <w:rFonts w:ascii="Open Sans" w:hAnsi="Open Sans" w:cs="Open Sans"/>
                          <w:sz w:val="20"/>
                          <w:szCs w:val="20"/>
                        </w:rPr>
                        <w:t xml:space="preserve"> and national committees</w:t>
                      </w:r>
                      <w:r w:rsidR="00E55269" w:rsidRPr="00BB0809">
                        <w:rPr>
                          <w:rFonts w:ascii="Open Sans" w:hAnsi="Open Sans" w:cs="Open Sans"/>
                          <w:sz w:val="20"/>
                          <w:szCs w:val="20"/>
                        </w:rPr>
                        <w:t>,</w:t>
                      </w:r>
                      <w:r w:rsidR="000C2F5E" w:rsidRPr="00BB0809">
                        <w:rPr>
                          <w:rFonts w:ascii="Open Sans" w:hAnsi="Open Sans" w:cs="Open Sans"/>
                          <w:sz w:val="20"/>
                          <w:szCs w:val="20"/>
                        </w:rPr>
                        <w:t xml:space="preserve"> and advis</w:t>
                      </w:r>
                      <w:r w:rsidR="00E55269" w:rsidRPr="00BB0809">
                        <w:rPr>
                          <w:rFonts w:ascii="Open Sans" w:hAnsi="Open Sans" w:cs="Open Sans"/>
                          <w:sz w:val="20"/>
                          <w:szCs w:val="20"/>
                        </w:rPr>
                        <w:t>ing</w:t>
                      </w:r>
                      <w:r w:rsidR="000C2F5E" w:rsidRPr="00BB0809">
                        <w:rPr>
                          <w:rFonts w:ascii="Open Sans" w:hAnsi="Open Sans" w:cs="Open Sans"/>
                          <w:sz w:val="20"/>
                          <w:szCs w:val="20"/>
                        </w:rPr>
                        <w:t xml:space="preserve"> state </w:t>
                      </w:r>
                      <w:r w:rsidR="009A3228">
                        <w:rPr>
                          <w:rFonts w:ascii="Open Sans" w:hAnsi="Open Sans" w:cs="Open Sans"/>
                          <w:sz w:val="20"/>
                          <w:szCs w:val="20"/>
                        </w:rPr>
                        <w:t>and local</w:t>
                      </w:r>
                      <w:r w:rsidR="000C2F5E" w:rsidRPr="00BB0809">
                        <w:rPr>
                          <w:rFonts w:ascii="Open Sans" w:hAnsi="Open Sans" w:cs="Open Sans"/>
                          <w:sz w:val="20"/>
                          <w:szCs w:val="20"/>
                        </w:rPr>
                        <w:t xml:space="preserve"> agencies on geoscience issues.</w:t>
                      </w:r>
                      <w:r w:rsidRPr="00BB0809">
                        <w:rPr>
                          <w:rFonts w:ascii="Open Sans" w:hAnsi="Open Sans" w:cs="Open Sans"/>
                          <w:sz w:val="20"/>
                          <w:szCs w:val="20"/>
                        </w:rPr>
                        <w:t xml:space="preserve"> </w:t>
                      </w:r>
                    </w:p>
                    <w:p w14:paraId="07D30BE5" w14:textId="77777777" w:rsidR="00517B69" w:rsidRPr="00BB0809" w:rsidRDefault="00517B69" w:rsidP="00517B69">
                      <w:pPr>
                        <w:spacing w:after="0" w:line="240" w:lineRule="auto"/>
                        <w:jc w:val="both"/>
                        <w:rPr>
                          <w:rFonts w:ascii="Open Sans" w:hAnsi="Open Sans" w:cs="Open Sans"/>
                          <w:sz w:val="20"/>
                          <w:szCs w:val="20"/>
                        </w:rPr>
                      </w:pPr>
                    </w:p>
                    <w:p w14:paraId="467C16B3" w14:textId="27BAECE7" w:rsidR="00517B69" w:rsidRPr="00BB0809" w:rsidRDefault="00391148" w:rsidP="00517B69">
                      <w:pPr>
                        <w:spacing w:after="0" w:line="240" w:lineRule="auto"/>
                        <w:jc w:val="both"/>
                        <w:rPr>
                          <w:rFonts w:ascii="Open Sans" w:hAnsi="Open Sans" w:cs="Open Sans"/>
                          <w:sz w:val="20"/>
                          <w:szCs w:val="20"/>
                        </w:rPr>
                      </w:pPr>
                      <w:r>
                        <w:rPr>
                          <w:rFonts w:ascii="Open Sans" w:hAnsi="Open Sans" w:cs="Open Sans"/>
                          <w:sz w:val="20"/>
                          <w:szCs w:val="20"/>
                        </w:rPr>
                        <w:t>C</w:t>
                      </w:r>
                      <w:r w:rsidR="00517B69" w:rsidRPr="00BB0809">
                        <w:rPr>
                          <w:rFonts w:ascii="Open Sans" w:hAnsi="Open Sans" w:cs="Open Sans"/>
                          <w:sz w:val="20"/>
                          <w:szCs w:val="20"/>
                        </w:rPr>
                        <w:t xml:space="preserve">andidates </w:t>
                      </w:r>
                      <w:r>
                        <w:rPr>
                          <w:rFonts w:ascii="Open Sans" w:hAnsi="Open Sans" w:cs="Open Sans"/>
                          <w:sz w:val="20"/>
                          <w:szCs w:val="20"/>
                        </w:rPr>
                        <w:t>are required to</w:t>
                      </w:r>
                      <w:r w:rsidR="00517B69" w:rsidRPr="00BB0809">
                        <w:rPr>
                          <w:rFonts w:ascii="Open Sans" w:hAnsi="Open Sans" w:cs="Open Sans"/>
                          <w:sz w:val="20"/>
                          <w:szCs w:val="20"/>
                        </w:rPr>
                        <w:t xml:space="preserve"> </w:t>
                      </w:r>
                      <w:r w:rsidR="006D088C" w:rsidRPr="00BB0809">
                        <w:rPr>
                          <w:rFonts w:ascii="Open Sans" w:hAnsi="Open Sans" w:cs="Open Sans"/>
                          <w:sz w:val="20"/>
                          <w:szCs w:val="20"/>
                        </w:rPr>
                        <w:t xml:space="preserve">be a licensed Professional Geologist by the Tennessee Department of Commerce and Insurance, or </w:t>
                      </w:r>
                      <w:r w:rsidR="00FA75BD" w:rsidRPr="00BB0809">
                        <w:rPr>
                          <w:rFonts w:ascii="Open Sans" w:hAnsi="Open Sans" w:cs="Open Sans"/>
                          <w:sz w:val="20"/>
                          <w:szCs w:val="20"/>
                        </w:rPr>
                        <w:t xml:space="preserve">another state with a reciprocal agreement, </w:t>
                      </w:r>
                      <w:r w:rsidR="00AB2FA3">
                        <w:rPr>
                          <w:rFonts w:ascii="Open Sans" w:hAnsi="Open Sans" w:cs="Open Sans"/>
                          <w:sz w:val="20"/>
                          <w:szCs w:val="20"/>
                        </w:rPr>
                        <w:t xml:space="preserve">have </w:t>
                      </w:r>
                      <w:r w:rsidR="00517B69" w:rsidRPr="00BB0809">
                        <w:rPr>
                          <w:rFonts w:ascii="Open Sans" w:hAnsi="Open Sans" w:cs="Open Sans"/>
                          <w:sz w:val="20"/>
                          <w:szCs w:val="20"/>
                        </w:rPr>
                        <w:t xml:space="preserve">graduated from an accredited college or university with a bachelor's degree in </w:t>
                      </w:r>
                      <w:r w:rsidR="00FB5CF6" w:rsidRPr="00BB0809">
                        <w:rPr>
                          <w:rFonts w:ascii="Open Sans" w:hAnsi="Open Sans" w:cs="Open Sans"/>
                          <w:sz w:val="20"/>
                          <w:szCs w:val="20"/>
                        </w:rPr>
                        <w:t>geology, geophysics, geochemistry, engineering geology or their subdivisions</w:t>
                      </w:r>
                      <w:r w:rsidR="00BB0809" w:rsidRPr="00BB0809">
                        <w:rPr>
                          <w:rFonts w:ascii="Open Sans" w:hAnsi="Open Sans" w:cs="Open Sans"/>
                          <w:sz w:val="20"/>
                          <w:szCs w:val="20"/>
                        </w:rPr>
                        <w:t>,</w:t>
                      </w:r>
                      <w:r w:rsidR="00FB5CF6" w:rsidRPr="00BB0809">
                        <w:rPr>
                          <w:rFonts w:ascii="Open Sans" w:hAnsi="Open Sans" w:cs="Open Sans"/>
                          <w:sz w:val="20"/>
                          <w:szCs w:val="20"/>
                        </w:rPr>
                        <w:t xml:space="preserve"> and</w:t>
                      </w:r>
                      <w:r w:rsidR="00BB0809" w:rsidRPr="00BB0809">
                        <w:rPr>
                          <w:rFonts w:ascii="Open Sans" w:hAnsi="Open Sans" w:cs="Open Sans"/>
                          <w:sz w:val="20"/>
                          <w:szCs w:val="20"/>
                        </w:rPr>
                        <w:t xml:space="preserve"> have</w:t>
                      </w:r>
                      <w:r w:rsidR="00FB5CF6" w:rsidRPr="00BB0809">
                        <w:rPr>
                          <w:rFonts w:ascii="Open Sans" w:hAnsi="Open Sans" w:cs="Open Sans"/>
                          <w:sz w:val="20"/>
                          <w:szCs w:val="20"/>
                        </w:rPr>
                        <w:t xml:space="preserve"> at least five years of geological professional experience</w:t>
                      </w:r>
                      <w:r w:rsidR="009140E9" w:rsidRPr="00BB0809">
                        <w:rPr>
                          <w:rFonts w:ascii="Open Sans" w:hAnsi="Open Sans" w:cs="Open Sans"/>
                          <w:sz w:val="20"/>
                          <w:szCs w:val="20"/>
                        </w:rPr>
                        <w:t xml:space="preserve">. </w:t>
                      </w:r>
                      <w:r w:rsidR="00FE3962">
                        <w:rPr>
                          <w:rFonts w:ascii="Open Sans" w:hAnsi="Open Sans" w:cs="Open Sans"/>
                          <w:sz w:val="20"/>
                          <w:szCs w:val="20"/>
                        </w:rPr>
                        <w:t xml:space="preserve">Preferred candidates will have </w:t>
                      </w:r>
                      <w:r w:rsidR="00966250">
                        <w:rPr>
                          <w:rFonts w:ascii="Open Sans" w:hAnsi="Open Sans" w:cs="Open Sans"/>
                          <w:sz w:val="20"/>
                          <w:szCs w:val="20"/>
                        </w:rPr>
                        <w:t xml:space="preserve">experience </w:t>
                      </w:r>
                      <w:r w:rsidR="0063484C">
                        <w:rPr>
                          <w:rFonts w:ascii="Open Sans" w:hAnsi="Open Sans" w:cs="Open Sans"/>
                          <w:sz w:val="20"/>
                          <w:szCs w:val="20"/>
                        </w:rPr>
                        <w:t>with</w:t>
                      </w:r>
                      <w:r w:rsidR="00E85FDA">
                        <w:rPr>
                          <w:rFonts w:ascii="Open Sans" w:hAnsi="Open Sans" w:cs="Open Sans"/>
                          <w:sz w:val="20"/>
                          <w:szCs w:val="20"/>
                        </w:rPr>
                        <w:t xml:space="preserve"> </w:t>
                      </w:r>
                      <w:r w:rsidR="00695C80">
                        <w:rPr>
                          <w:rFonts w:ascii="Open Sans" w:hAnsi="Open Sans" w:cs="Open Sans"/>
                          <w:sz w:val="20"/>
                          <w:szCs w:val="20"/>
                        </w:rPr>
                        <w:t>USGS</w:t>
                      </w:r>
                      <w:r w:rsidR="00E85FDA">
                        <w:rPr>
                          <w:rFonts w:ascii="Open Sans" w:hAnsi="Open Sans" w:cs="Open Sans"/>
                          <w:sz w:val="20"/>
                          <w:szCs w:val="20"/>
                        </w:rPr>
                        <w:t xml:space="preserve"> STATEMAP and NGG</w:t>
                      </w:r>
                      <w:r w:rsidR="007869F5">
                        <w:rPr>
                          <w:rFonts w:ascii="Open Sans" w:hAnsi="Open Sans" w:cs="Open Sans"/>
                          <w:sz w:val="20"/>
                          <w:szCs w:val="20"/>
                        </w:rPr>
                        <w:t>DP programs</w:t>
                      </w:r>
                      <w:r w:rsidR="00D214D6">
                        <w:rPr>
                          <w:rFonts w:ascii="Open Sans" w:hAnsi="Open Sans" w:cs="Open Sans"/>
                          <w:sz w:val="20"/>
                          <w:szCs w:val="20"/>
                        </w:rPr>
                        <w:t xml:space="preserve"> </w:t>
                      </w:r>
                      <w:r w:rsidR="00B975F5">
                        <w:rPr>
                          <w:rFonts w:ascii="Open Sans" w:hAnsi="Open Sans" w:cs="Open Sans"/>
                          <w:sz w:val="20"/>
                          <w:szCs w:val="20"/>
                        </w:rPr>
                        <w:t xml:space="preserve">and </w:t>
                      </w:r>
                      <w:r w:rsidR="002279B2">
                        <w:rPr>
                          <w:rFonts w:ascii="Open Sans" w:hAnsi="Open Sans" w:cs="Open Sans"/>
                          <w:sz w:val="20"/>
                          <w:szCs w:val="20"/>
                        </w:rPr>
                        <w:t>specific knowledge of the geology of Tennessee</w:t>
                      </w:r>
                      <w:r w:rsidR="00DC0D14">
                        <w:rPr>
                          <w:rFonts w:ascii="Open Sans" w:hAnsi="Open Sans" w:cs="Open Sans"/>
                          <w:sz w:val="20"/>
                          <w:szCs w:val="20"/>
                        </w:rPr>
                        <w:t xml:space="preserve">. </w:t>
                      </w:r>
                      <w:r w:rsidR="00517B69" w:rsidRPr="00BB0809">
                        <w:rPr>
                          <w:rFonts w:ascii="Open Sans" w:eastAsia="Calibri" w:hAnsi="Open Sans" w:cs="Open Sans"/>
                          <w:color w:val="000000"/>
                          <w:sz w:val="20"/>
                          <w:szCs w:val="20"/>
                        </w:rPr>
                        <w:t xml:space="preserve">To apply for this position please visit: </w:t>
                      </w:r>
                      <w:hyperlink r:id="rId10" w:history="1">
                        <w:r w:rsidR="00517B69" w:rsidRPr="00144374">
                          <w:rPr>
                            <w:rStyle w:val="Hyperlink"/>
                            <w:rFonts w:ascii="Open Sans" w:eastAsia="Calibri" w:hAnsi="Open Sans" w:cs="Open Sans"/>
                            <w:sz w:val="20"/>
                            <w:szCs w:val="20"/>
                          </w:rPr>
                          <w:t>http://www.tn.gov/careers</w:t>
                        </w:r>
                      </w:hyperlink>
                      <w:r w:rsidR="00517B69" w:rsidRPr="00144374">
                        <w:rPr>
                          <w:rFonts w:ascii="Open Sans" w:eastAsia="Calibri" w:hAnsi="Open Sans" w:cs="Open Sans"/>
                          <w:color w:val="000000"/>
                          <w:sz w:val="20"/>
                          <w:szCs w:val="20"/>
                        </w:rPr>
                        <w:t>.</w:t>
                      </w:r>
                      <w:r w:rsidR="00517B69" w:rsidRPr="00BB0809">
                        <w:rPr>
                          <w:rFonts w:ascii="Open Sans" w:eastAsia="Calibri" w:hAnsi="Open Sans" w:cs="Open Sans"/>
                          <w:color w:val="000000"/>
                          <w:sz w:val="20"/>
                          <w:szCs w:val="20"/>
                        </w:rPr>
                        <w:t xml:space="preserve"> </w:t>
                      </w:r>
                    </w:p>
                    <w:p w14:paraId="217FA7F2" w14:textId="77777777" w:rsidR="00517B69" w:rsidRDefault="00517B69" w:rsidP="00517B69">
                      <w:pPr>
                        <w:spacing w:after="0" w:line="240" w:lineRule="auto"/>
                        <w:jc w:val="both"/>
                        <w:rPr>
                          <w:rFonts w:ascii="Open Sans" w:hAnsi="Open Sans" w:cs="Open Sans"/>
                          <w:b/>
                          <w:sz w:val="21"/>
                          <w:szCs w:val="21"/>
                        </w:rPr>
                      </w:pPr>
                    </w:p>
                    <w:p w14:paraId="395ABD5D" w14:textId="77777777" w:rsidR="00517B69" w:rsidRPr="00C33646" w:rsidRDefault="00517B69" w:rsidP="00517B69">
                      <w:pPr>
                        <w:spacing w:after="0" w:line="240" w:lineRule="auto"/>
                        <w:jc w:val="both"/>
                        <w:rPr>
                          <w:rFonts w:ascii="Open Sans" w:hAnsi="Open Sans" w:cs="Open Sans"/>
                          <w:b/>
                          <w:sz w:val="21"/>
                          <w:szCs w:val="21"/>
                        </w:rPr>
                      </w:pPr>
                      <w:r>
                        <w:rPr>
                          <w:rFonts w:ascii="Open Sans" w:hAnsi="Open Sans" w:cs="Open Sans"/>
                          <w:b/>
                          <w:sz w:val="21"/>
                          <w:szCs w:val="21"/>
                        </w:rPr>
                        <w:t xml:space="preserve">Highlighted </w:t>
                      </w:r>
                      <w:r w:rsidRPr="00C33646">
                        <w:rPr>
                          <w:rFonts w:ascii="Open Sans" w:hAnsi="Open Sans" w:cs="Open Sans"/>
                          <w:b/>
                          <w:sz w:val="21"/>
                          <w:szCs w:val="21"/>
                        </w:rPr>
                        <w:t>Responsibilities</w:t>
                      </w:r>
                      <w:r>
                        <w:rPr>
                          <w:rFonts w:ascii="Open Sans" w:hAnsi="Open Sans" w:cs="Open Sans"/>
                          <w:b/>
                          <w:sz w:val="21"/>
                          <w:szCs w:val="21"/>
                        </w:rPr>
                        <w:t>:</w:t>
                      </w:r>
                    </w:p>
                    <w:p w14:paraId="691F7971" w14:textId="491F10FD" w:rsidR="00517B69" w:rsidRPr="00BB0809" w:rsidRDefault="00FB5CF6" w:rsidP="00FB5CF6">
                      <w:pPr>
                        <w:pStyle w:val="ListParagraph"/>
                        <w:numPr>
                          <w:ilvl w:val="0"/>
                          <w:numId w:val="30"/>
                        </w:numPr>
                        <w:spacing w:after="0" w:line="240" w:lineRule="auto"/>
                        <w:ind w:left="360"/>
                        <w:jc w:val="both"/>
                        <w:rPr>
                          <w:rFonts w:ascii="Open Sans" w:hAnsi="Open Sans" w:cs="Open Sans"/>
                          <w:sz w:val="20"/>
                          <w:szCs w:val="20"/>
                        </w:rPr>
                      </w:pPr>
                      <w:r w:rsidRPr="00BB0809">
                        <w:rPr>
                          <w:rFonts w:ascii="Open Sans" w:hAnsi="Open Sans" w:cs="Open Sans"/>
                          <w:sz w:val="20"/>
                          <w:szCs w:val="20"/>
                        </w:rPr>
                        <w:t xml:space="preserve">Manage five TGS staff, including tracking progress toward completion of deliverables to program project grants. </w:t>
                      </w:r>
                    </w:p>
                    <w:p w14:paraId="6F2651F0" w14:textId="6ACD704E" w:rsidR="007F4BBC" w:rsidRDefault="00732D65" w:rsidP="00732D65">
                      <w:pPr>
                        <w:pStyle w:val="ListParagraph"/>
                        <w:numPr>
                          <w:ilvl w:val="0"/>
                          <w:numId w:val="30"/>
                        </w:numPr>
                        <w:spacing w:after="0" w:line="240" w:lineRule="auto"/>
                        <w:ind w:left="360"/>
                        <w:jc w:val="both"/>
                        <w:rPr>
                          <w:rFonts w:ascii="Open Sans" w:hAnsi="Open Sans" w:cs="Open Sans"/>
                          <w:sz w:val="20"/>
                          <w:szCs w:val="20"/>
                        </w:rPr>
                      </w:pPr>
                      <w:r w:rsidRPr="00144374">
                        <w:rPr>
                          <w:rFonts w:ascii="Open Sans" w:hAnsi="Open Sans" w:cs="Open Sans"/>
                          <w:sz w:val="20"/>
                          <w:szCs w:val="20"/>
                        </w:rPr>
                        <w:t>Serve as the principal investigator for</w:t>
                      </w:r>
                      <w:r w:rsidR="001037DA">
                        <w:rPr>
                          <w:rFonts w:ascii="Open Sans" w:hAnsi="Open Sans" w:cs="Open Sans"/>
                          <w:sz w:val="20"/>
                          <w:szCs w:val="20"/>
                        </w:rPr>
                        <w:t xml:space="preserve"> </w:t>
                      </w:r>
                      <w:r w:rsidR="003C1520">
                        <w:rPr>
                          <w:rFonts w:ascii="Open Sans" w:hAnsi="Open Sans" w:cs="Open Sans"/>
                          <w:sz w:val="20"/>
                          <w:szCs w:val="20"/>
                        </w:rPr>
                        <w:t>USGS awarded</w:t>
                      </w:r>
                      <w:r w:rsidRPr="00144374">
                        <w:rPr>
                          <w:rFonts w:ascii="Open Sans" w:hAnsi="Open Sans" w:cs="Open Sans"/>
                          <w:sz w:val="20"/>
                          <w:szCs w:val="20"/>
                        </w:rPr>
                        <w:t xml:space="preserve"> grant</w:t>
                      </w:r>
                      <w:r w:rsidR="00F85D49">
                        <w:rPr>
                          <w:rFonts w:ascii="Open Sans" w:hAnsi="Open Sans" w:cs="Open Sans"/>
                          <w:sz w:val="20"/>
                          <w:szCs w:val="20"/>
                        </w:rPr>
                        <w:t>s</w:t>
                      </w:r>
                      <w:r w:rsidRPr="00144374">
                        <w:rPr>
                          <w:rFonts w:ascii="Open Sans" w:hAnsi="Open Sans" w:cs="Open Sans"/>
                          <w:sz w:val="20"/>
                          <w:szCs w:val="20"/>
                        </w:rPr>
                        <w:t>, while assisting the grants program manager with preparing and reviewing grant</w:t>
                      </w:r>
                      <w:r w:rsidR="002D19E7">
                        <w:rPr>
                          <w:rFonts w:ascii="Open Sans" w:hAnsi="Open Sans" w:cs="Open Sans"/>
                          <w:sz w:val="20"/>
                          <w:szCs w:val="20"/>
                        </w:rPr>
                        <w:t xml:space="preserve"> </w:t>
                      </w:r>
                      <w:r w:rsidRPr="00144374">
                        <w:rPr>
                          <w:rFonts w:ascii="Open Sans" w:hAnsi="Open Sans" w:cs="Open Sans"/>
                          <w:sz w:val="20"/>
                          <w:szCs w:val="20"/>
                        </w:rPr>
                        <w:t>amendments</w:t>
                      </w:r>
                      <w:r w:rsidR="002D19E7">
                        <w:rPr>
                          <w:rFonts w:ascii="Open Sans" w:hAnsi="Open Sans" w:cs="Open Sans"/>
                          <w:sz w:val="20"/>
                          <w:szCs w:val="20"/>
                        </w:rPr>
                        <w:t xml:space="preserve"> and final reports</w:t>
                      </w:r>
                      <w:r w:rsidRPr="00144374">
                        <w:rPr>
                          <w:rFonts w:ascii="Open Sans" w:hAnsi="Open Sans" w:cs="Open Sans"/>
                          <w:sz w:val="20"/>
                          <w:szCs w:val="20"/>
                        </w:rPr>
                        <w:t>.</w:t>
                      </w:r>
                    </w:p>
                    <w:p w14:paraId="1C8667B1" w14:textId="665A42DD" w:rsidR="00732D65" w:rsidRPr="00144374" w:rsidRDefault="0029304D" w:rsidP="00144374">
                      <w:pPr>
                        <w:pStyle w:val="ListParagraph"/>
                        <w:numPr>
                          <w:ilvl w:val="0"/>
                          <w:numId w:val="30"/>
                        </w:numPr>
                        <w:spacing w:after="0" w:line="240" w:lineRule="auto"/>
                        <w:ind w:left="360"/>
                        <w:jc w:val="both"/>
                        <w:rPr>
                          <w:rFonts w:ascii="Open Sans" w:hAnsi="Open Sans" w:cs="Open Sans"/>
                          <w:sz w:val="20"/>
                          <w:szCs w:val="20"/>
                        </w:rPr>
                      </w:pPr>
                      <w:r w:rsidRPr="0029304D">
                        <w:rPr>
                          <w:rFonts w:ascii="Open Sans" w:hAnsi="Open Sans" w:cs="Open Sans"/>
                          <w:sz w:val="20"/>
                          <w:szCs w:val="20"/>
                        </w:rPr>
                        <w:t>Lead efforts</w:t>
                      </w:r>
                      <w:r w:rsidR="007F4BBC" w:rsidRPr="00144374">
                        <w:rPr>
                          <w:rFonts w:ascii="Open Sans" w:hAnsi="Open Sans" w:cs="Open Sans"/>
                          <w:sz w:val="20"/>
                          <w:szCs w:val="20"/>
                        </w:rPr>
                        <w:t xml:space="preserve"> to acquire additional grant funding through participation in</w:t>
                      </w:r>
                      <w:r>
                        <w:rPr>
                          <w:rFonts w:ascii="Open Sans" w:hAnsi="Open Sans" w:cs="Open Sans"/>
                          <w:sz w:val="20"/>
                          <w:szCs w:val="20"/>
                        </w:rPr>
                        <w:t xml:space="preserve"> </w:t>
                      </w:r>
                      <w:r w:rsidR="007F4BBC" w:rsidRPr="00144374">
                        <w:rPr>
                          <w:rFonts w:ascii="Open Sans" w:hAnsi="Open Sans" w:cs="Open Sans"/>
                          <w:sz w:val="20"/>
                          <w:szCs w:val="20"/>
                        </w:rPr>
                        <w:t>competitive funding processes.</w:t>
                      </w:r>
                    </w:p>
                    <w:p w14:paraId="4CA86878" w14:textId="6B1A9AD8" w:rsidR="00732D65" w:rsidRPr="00144374" w:rsidRDefault="00732D65" w:rsidP="00732D65">
                      <w:pPr>
                        <w:pStyle w:val="ListParagraph"/>
                        <w:numPr>
                          <w:ilvl w:val="0"/>
                          <w:numId w:val="30"/>
                        </w:numPr>
                        <w:spacing w:after="0" w:line="240" w:lineRule="auto"/>
                        <w:ind w:left="360"/>
                        <w:jc w:val="both"/>
                        <w:rPr>
                          <w:rFonts w:ascii="Open Sans" w:hAnsi="Open Sans" w:cs="Open Sans"/>
                          <w:sz w:val="20"/>
                          <w:szCs w:val="20"/>
                        </w:rPr>
                      </w:pPr>
                      <w:r w:rsidRPr="00144374">
                        <w:rPr>
                          <w:rFonts w:ascii="Open Sans" w:hAnsi="Open Sans" w:cs="Open Sans"/>
                          <w:sz w:val="20"/>
                          <w:szCs w:val="20"/>
                        </w:rPr>
                        <w:t>Submit quarterly reports to the DMGR Director, including budget status</w:t>
                      </w:r>
                      <w:r w:rsidR="00F95399">
                        <w:rPr>
                          <w:rFonts w:ascii="Open Sans" w:hAnsi="Open Sans" w:cs="Open Sans"/>
                          <w:sz w:val="20"/>
                          <w:szCs w:val="20"/>
                        </w:rPr>
                        <w:t xml:space="preserve"> and</w:t>
                      </w:r>
                      <w:r w:rsidRPr="00144374">
                        <w:rPr>
                          <w:rFonts w:ascii="Open Sans" w:hAnsi="Open Sans" w:cs="Open Sans"/>
                          <w:sz w:val="20"/>
                          <w:szCs w:val="20"/>
                        </w:rPr>
                        <w:t xml:space="preserve"> completion progress of field/grant activities and geologic mapping.</w:t>
                      </w:r>
                    </w:p>
                    <w:p w14:paraId="6F8D508C" w14:textId="6F7780CD" w:rsidR="00517B69" w:rsidRPr="00BB0809" w:rsidRDefault="00FB5CF6" w:rsidP="00FB5CF6">
                      <w:pPr>
                        <w:pStyle w:val="ListParagraph"/>
                        <w:numPr>
                          <w:ilvl w:val="0"/>
                          <w:numId w:val="30"/>
                        </w:numPr>
                        <w:spacing w:after="0" w:line="240" w:lineRule="auto"/>
                        <w:ind w:left="360"/>
                        <w:jc w:val="both"/>
                        <w:rPr>
                          <w:rFonts w:ascii="Open Sans" w:hAnsi="Open Sans" w:cs="Open Sans"/>
                          <w:sz w:val="20"/>
                          <w:szCs w:val="20"/>
                        </w:rPr>
                      </w:pPr>
                      <w:r w:rsidRPr="00BB0809">
                        <w:rPr>
                          <w:rFonts w:ascii="Open Sans" w:hAnsi="Open Sans" w:cs="Open Sans"/>
                          <w:sz w:val="20"/>
                          <w:szCs w:val="20"/>
                        </w:rPr>
                        <w:t xml:space="preserve">Ensure requests for geologic hazard technical assistance and other outreach activities are completed in a timely manner. </w:t>
                      </w:r>
                    </w:p>
                    <w:p w14:paraId="688A8BB1" w14:textId="345605E9" w:rsidR="00D5292C" w:rsidRPr="00BB0809" w:rsidRDefault="00D5292C" w:rsidP="00FB5CF6">
                      <w:pPr>
                        <w:pStyle w:val="ListParagraph"/>
                        <w:numPr>
                          <w:ilvl w:val="0"/>
                          <w:numId w:val="30"/>
                        </w:numPr>
                        <w:spacing w:after="0" w:line="240" w:lineRule="auto"/>
                        <w:ind w:left="360"/>
                        <w:jc w:val="both"/>
                        <w:rPr>
                          <w:rFonts w:ascii="Open Sans" w:hAnsi="Open Sans" w:cs="Open Sans"/>
                          <w:sz w:val="20"/>
                          <w:szCs w:val="20"/>
                        </w:rPr>
                      </w:pPr>
                      <w:r w:rsidRPr="00BB0809">
                        <w:rPr>
                          <w:rFonts w:ascii="Open Sans" w:hAnsi="Open Sans" w:cs="Open Sans"/>
                          <w:sz w:val="20"/>
                          <w:szCs w:val="20"/>
                        </w:rPr>
                        <w:t xml:space="preserve">Participate in webinars, workshops, and other outside training opportunities that align with cooperative federal grant programs related to critical minerals, geological and geophysical data preservation, geological hazards, and geological mapping. </w:t>
                      </w:r>
                    </w:p>
                    <w:p w14:paraId="3B64E03C" w14:textId="69511206" w:rsidR="00D5292C" w:rsidRPr="00BB0809" w:rsidRDefault="00D5292C" w:rsidP="00FB5CF6">
                      <w:pPr>
                        <w:pStyle w:val="ListParagraph"/>
                        <w:numPr>
                          <w:ilvl w:val="0"/>
                          <w:numId w:val="30"/>
                        </w:numPr>
                        <w:spacing w:after="0" w:line="240" w:lineRule="auto"/>
                        <w:ind w:left="360"/>
                        <w:jc w:val="both"/>
                        <w:rPr>
                          <w:rFonts w:ascii="Open Sans" w:hAnsi="Open Sans" w:cs="Open Sans"/>
                          <w:sz w:val="21"/>
                          <w:szCs w:val="21"/>
                        </w:rPr>
                      </w:pPr>
                      <w:r w:rsidRPr="00BB0809">
                        <w:rPr>
                          <w:rFonts w:ascii="Open Sans" w:hAnsi="Open Sans" w:cs="Open Sans"/>
                          <w:sz w:val="20"/>
                          <w:szCs w:val="20"/>
                        </w:rPr>
                        <w:t xml:space="preserve">Conduct seminars, lectures, presentations, and other educational outreach activities </w:t>
                      </w:r>
                      <w:r w:rsidR="006874AA">
                        <w:rPr>
                          <w:rFonts w:ascii="Open Sans" w:hAnsi="Open Sans" w:cs="Open Sans"/>
                          <w:sz w:val="20"/>
                          <w:szCs w:val="20"/>
                        </w:rPr>
                        <w:t>regarding</w:t>
                      </w:r>
                      <w:r w:rsidRPr="00BB0809">
                        <w:rPr>
                          <w:rFonts w:ascii="Open Sans" w:hAnsi="Open Sans" w:cs="Open Sans"/>
                          <w:sz w:val="20"/>
                          <w:szCs w:val="20"/>
                        </w:rPr>
                        <w:t xml:space="preserve"> Tennessee geological formations, geologic hazards, technical assistance, or history.</w:t>
                      </w:r>
                      <w:r w:rsidRPr="00BB0809">
                        <w:rPr>
                          <w:rFonts w:ascii="Open Sans" w:hAnsi="Open Sans" w:cs="Open Sans"/>
                          <w:sz w:val="21"/>
                          <w:szCs w:val="21"/>
                        </w:rPr>
                        <w:t xml:space="preserve"> </w:t>
                      </w:r>
                    </w:p>
                    <w:p w14:paraId="60E98416" w14:textId="2029C304" w:rsidR="0053389B" w:rsidRPr="00517B69" w:rsidRDefault="0053389B" w:rsidP="00A27BD5">
                      <w:pPr>
                        <w:pStyle w:val="ListParagraph"/>
                        <w:spacing w:after="0" w:line="240" w:lineRule="auto"/>
                        <w:ind w:left="0"/>
                        <w:jc w:val="both"/>
                        <w:rPr>
                          <w:rFonts w:ascii="Open Sans" w:hAnsi="Open Sans" w:cs="Open Sans"/>
                          <w:sz w:val="20"/>
                          <w:szCs w:val="20"/>
                        </w:rPr>
                      </w:pPr>
                    </w:p>
                    <w:p w14:paraId="36A43765" w14:textId="4894107D" w:rsidR="00E92D25" w:rsidRPr="00287094" w:rsidRDefault="006C0D30" w:rsidP="00287094">
                      <w:pPr>
                        <w:pStyle w:val="ListParagraph"/>
                        <w:spacing w:line="240" w:lineRule="auto"/>
                        <w:ind w:left="0"/>
                        <w:jc w:val="both"/>
                        <w:rPr>
                          <w:sz w:val="17"/>
                          <w:szCs w:val="17"/>
                        </w:rPr>
                      </w:pPr>
                      <w:r w:rsidRPr="00287094">
                        <w:rPr>
                          <w:rFonts w:ascii="Open Sans" w:hAnsi="Open Sans" w:cs="Open Sans"/>
                          <w:i/>
                          <w:iCs/>
                          <w:sz w:val="17"/>
                          <w:szCs w:val="17"/>
                        </w:rPr>
                        <w:t>Pursuant to the State of Tennessee’s Workplace Discrimination and Harassment policy, the State is firmly committed to the principle of fair and equal employment opportunities for its citizens and strives to protect the rights and opportunities of all people to seek, obtain, and hold employment without being subjected to illegal discrimination and harassment in the workplace. It is the State’s policy to provide an environment free of discrimination and harassment of an individual because of that person’s race, color, national origin, age (40 and over), sex, pregnancy, religion, creed, disability, veteran’s status, or any other category protected by state and/or federal civil rights laws.</w:t>
                      </w:r>
                    </w:p>
                  </w:txbxContent>
                </v:textbox>
              </v:shape>
            </w:pict>
          </mc:Fallback>
        </mc:AlternateContent>
      </w:r>
      <w:r w:rsidRPr="00CB5346">
        <w:rPr>
          <w:rFonts w:ascii="Open Sans" w:hAnsi="Open Sans" w:cs="Open Sans"/>
          <w:noProof/>
        </w:rPr>
        <mc:AlternateContent>
          <mc:Choice Requires="wps">
            <w:drawing>
              <wp:anchor distT="91440" distB="91440" distL="114300" distR="114300" simplePos="0" relativeHeight="251658240" behindDoc="1" locked="0" layoutInCell="0" allowOverlap="1" wp14:anchorId="4B1EB3A5" wp14:editId="2A098DE1">
                <wp:simplePos x="0" y="0"/>
                <wp:positionH relativeFrom="page">
                  <wp:posOffset>121920</wp:posOffset>
                </wp:positionH>
                <wp:positionV relativeFrom="margin">
                  <wp:posOffset>-274320</wp:posOffset>
                </wp:positionV>
                <wp:extent cx="2453640" cy="9814560"/>
                <wp:effectExtent l="38100" t="38100" r="99060" b="91440"/>
                <wp:wrapSquare wrapText="bothSides"/>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53640" cy="9814560"/>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14:paraId="526F2152" w14:textId="77777777" w:rsidR="00287094" w:rsidRPr="00C33646" w:rsidRDefault="00287094" w:rsidP="00E162DC">
                            <w:pPr>
                              <w:spacing w:line="240" w:lineRule="auto"/>
                              <w:rPr>
                                <w:rFonts w:ascii="Open Sans" w:eastAsia="Calibri" w:hAnsi="Open Sans" w:cs="Open Sans"/>
                                <w:b/>
                                <w:color w:val="FFFFFF"/>
                                <w:sz w:val="18"/>
                                <w:szCs w:val="18"/>
                              </w:rPr>
                            </w:pPr>
                            <w:r w:rsidRPr="00C33646">
                              <w:rPr>
                                <w:rFonts w:ascii="Open Sans" w:eastAsia="Calibri" w:hAnsi="Open Sans" w:cs="Open Sans"/>
                                <w:b/>
                                <w:color w:val="FFFFFF"/>
                                <w:sz w:val="18"/>
                                <w:szCs w:val="18"/>
                              </w:rPr>
                              <w:t>Who we are:</w:t>
                            </w:r>
                          </w:p>
                          <w:p w14:paraId="0C5E153E" w14:textId="77777777" w:rsidR="00287094" w:rsidRPr="00C33646" w:rsidRDefault="00287094" w:rsidP="00E162DC">
                            <w:pPr>
                              <w:spacing w:line="240" w:lineRule="auto"/>
                              <w:rPr>
                                <w:rFonts w:ascii="Open Sans" w:eastAsia="Calibri" w:hAnsi="Open Sans" w:cs="Open Sans"/>
                                <w:color w:val="FFFFFF"/>
                                <w:sz w:val="18"/>
                                <w:szCs w:val="18"/>
                              </w:rPr>
                            </w:pPr>
                            <w:r w:rsidRPr="00C33646">
                              <w:rPr>
                                <w:rFonts w:ascii="Open Sans" w:eastAsia="Calibri" w:hAnsi="Open Sans" w:cs="Open Sans"/>
                                <w:color w:val="FFFFFF"/>
                                <w:sz w:val="18"/>
                                <w:szCs w:val="18"/>
                              </w:rPr>
                              <w:t>The Department of Environment and Conservation exists to enhance the quality of life for citizens of Tennessee and to be stewards of our natural environment.</w:t>
                            </w:r>
                          </w:p>
                          <w:p w14:paraId="1061A5D2" w14:textId="77777777" w:rsidR="00287094" w:rsidRPr="00C33646" w:rsidRDefault="00287094" w:rsidP="00E162DC">
                            <w:pPr>
                              <w:spacing w:line="240" w:lineRule="auto"/>
                              <w:rPr>
                                <w:rFonts w:ascii="Open Sans" w:eastAsia="Calibri" w:hAnsi="Open Sans" w:cs="Open Sans"/>
                                <w:color w:val="FFFFFF"/>
                                <w:sz w:val="18"/>
                                <w:szCs w:val="18"/>
                              </w:rPr>
                            </w:pPr>
                            <w:r w:rsidRPr="00C33646">
                              <w:rPr>
                                <w:rFonts w:ascii="Open Sans" w:eastAsia="Calibri" w:hAnsi="Open Sans" w:cs="Open Sans"/>
                                <w:color w:val="FFFFFF"/>
                                <w:sz w:val="18"/>
                                <w:szCs w:val="18"/>
                              </w:rPr>
                              <w:t>We foster a work environment that’s inclusive as well as diverse, where our people can be themselves. Every idea and perspective is valued so that our culture reflects the people we serve.</w:t>
                            </w:r>
                          </w:p>
                          <w:p w14:paraId="0D2328E8" w14:textId="77777777" w:rsidR="00287094" w:rsidRPr="00C33646" w:rsidRDefault="00287094" w:rsidP="00E162DC">
                            <w:pPr>
                              <w:spacing w:before="150" w:line="240" w:lineRule="auto"/>
                              <w:rPr>
                                <w:rFonts w:ascii="Open Sans" w:eastAsia="Calibri" w:hAnsi="Open Sans" w:cs="Open Sans"/>
                                <w:color w:val="FFFFFF"/>
                                <w:spacing w:val="-6"/>
                                <w:sz w:val="18"/>
                                <w:szCs w:val="18"/>
                              </w:rPr>
                            </w:pPr>
                            <w:r w:rsidRPr="00C33646">
                              <w:rPr>
                                <w:rFonts w:ascii="Open Sans" w:eastAsia="Calibri" w:hAnsi="Open Sans" w:cs="Open Sans"/>
                                <w:color w:val="FFFFFF"/>
                                <w:spacing w:val="-6"/>
                                <w:sz w:val="18"/>
                                <w:szCs w:val="18"/>
                              </w:rPr>
                              <w:t>Our Department is committed to providing a cleaner, safer environment that goes hand-in-hand with economic prosperity and increased quality of life in Tennessee.  We deliver on our mission through managing regulatory programs that maintain standards for air, water and soil quality while providing  assistance  to businesses and communities in areas ranging from recreation to waste management.  We  manage the state park system and programs to inventory, interpret and protect Tennessee’s rich natural, historical, and archaeological heritage.</w:t>
                            </w:r>
                          </w:p>
                          <w:p w14:paraId="71FE69E2" w14:textId="77777777" w:rsidR="00C33646" w:rsidRDefault="00C33646" w:rsidP="00E162DC">
                            <w:pPr>
                              <w:autoSpaceDE w:val="0"/>
                              <w:autoSpaceDN w:val="0"/>
                              <w:adjustRightInd w:val="0"/>
                              <w:spacing w:after="0" w:line="240" w:lineRule="auto"/>
                              <w:rPr>
                                <w:rFonts w:ascii="Open Sans" w:hAnsi="Open Sans" w:cs="Open Sans"/>
                                <w:b/>
                                <w:color w:val="FFFFFF" w:themeColor="background1"/>
                                <w:sz w:val="18"/>
                                <w:szCs w:val="18"/>
                              </w:rPr>
                            </w:pPr>
                            <w:r w:rsidRPr="00646CEC">
                              <w:rPr>
                                <w:rFonts w:ascii="Open Sans" w:hAnsi="Open Sans" w:cs="Open Sans"/>
                                <w:b/>
                                <w:color w:val="FFFFFF" w:themeColor="background1"/>
                                <w:sz w:val="18"/>
                                <w:szCs w:val="18"/>
                              </w:rPr>
                              <w:t>About the Division of Mineral &amp; Geologic Resources (DMGR):</w:t>
                            </w:r>
                          </w:p>
                          <w:p w14:paraId="4830E914" w14:textId="77777777" w:rsidR="00C33646" w:rsidRPr="00646CEC" w:rsidRDefault="00C33646" w:rsidP="00E162DC">
                            <w:pPr>
                              <w:autoSpaceDE w:val="0"/>
                              <w:autoSpaceDN w:val="0"/>
                              <w:adjustRightInd w:val="0"/>
                              <w:spacing w:after="0" w:line="240" w:lineRule="auto"/>
                              <w:rPr>
                                <w:rFonts w:ascii="Open Sans" w:hAnsi="Open Sans" w:cs="Open Sans"/>
                                <w:b/>
                                <w:color w:val="FFFFFF" w:themeColor="background1"/>
                                <w:sz w:val="18"/>
                                <w:szCs w:val="18"/>
                              </w:rPr>
                            </w:pPr>
                          </w:p>
                          <w:p w14:paraId="176A8659" w14:textId="23FADAEA" w:rsidR="00C33646" w:rsidRPr="00646CEC" w:rsidRDefault="00C33646" w:rsidP="00E162DC">
                            <w:pPr>
                              <w:autoSpaceDE w:val="0"/>
                              <w:autoSpaceDN w:val="0"/>
                              <w:adjustRightInd w:val="0"/>
                              <w:spacing w:after="0" w:line="240" w:lineRule="auto"/>
                              <w:rPr>
                                <w:rFonts w:ascii="Open Sans" w:hAnsi="Open Sans" w:cs="Open Sans"/>
                                <w:bCs/>
                                <w:i/>
                                <w:iCs/>
                                <w:color w:val="FFFFFF" w:themeColor="background1"/>
                                <w:sz w:val="18"/>
                                <w:szCs w:val="18"/>
                              </w:rPr>
                            </w:pPr>
                            <w:r w:rsidRPr="00646CEC">
                              <w:rPr>
                                <w:rFonts w:ascii="Open Sans" w:hAnsi="Open Sans" w:cs="Open Sans"/>
                                <w:bCs/>
                                <w:color w:val="FFFFFF" w:themeColor="background1"/>
                                <w:sz w:val="18"/>
                                <w:szCs w:val="18"/>
                              </w:rPr>
                              <w:t>DMGR</w:t>
                            </w:r>
                            <w:r w:rsidR="00E162DC">
                              <w:rPr>
                                <w:rFonts w:ascii="Open Sans" w:hAnsi="Open Sans" w:cs="Open Sans"/>
                                <w:bCs/>
                                <w:color w:val="FFFFFF" w:themeColor="background1"/>
                                <w:sz w:val="18"/>
                                <w:szCs w:val="18"/>
                              </w:rPr>
                              <w:t xml:space="preserve"> </w:t>
                            </w:r>
                            <w:r w:rsidRPr="00646CEC">
                              <w:rPr>
                                <w:rFonts w:ascii="Open Sans" w:hAnsi="Open Sans" w:cs="Open Sans"/>
                                <w:bCs/>
                                <w:color w:val="FFFFFF" w:themeColor="background1"/>
                                <w:sz w:val="18"/>
                                <w:szCs w:val="18"/>
                              </w:rPr>
                              <w:t xml:space="preserve">is responsible for ensuring the environmentally sound management, protection and documentation of the state’s mineral, land and energy resources for all Tennesseans and future generations.  The </w:t>
                            </w:r>
                            <w:r w:rsidR="00E162DC">
                              <w:rPr>
                                <w:rFonts w:ascii="Open Sans" w:hAnsi="Open Sans" w:cs="Open Sans"/>
                                <w:bCs/>
                                <w:color w:val="FFFFFF" w:themeColor="background1"/>
                                <w:sz w:val="18"/>
                                <w:szCs w:val="18"/>
                              </w:rPr>
                              <w:t>D</w:t>
                            </w:r>
                            <w:r w:rsidRPr="00646CEC">
                              <w:rPr>
                                <w:rFonts w:ascii="Open Sans" w:hAnsi="Open Sans" w:cs="Open Sans"/>
                                <w:bCs/>
                                <w:color w:val="FFFFFF" w:themeColor="background1"/>
                                <w:sz w:val="18"/>
                                <w:szCs w:val="18"/>
                              </w:rPr>
                              <w:t xml:space="preserve">ivision </w:t>
                            </w:r>
                            <w:r w:rsidR="00E162DC">
                              <w:rPr>
                                <w:rFonts w:ascii="Open Sans" w:hAnsi="Open Sans" w:cs="Open Sans"/>
                                <w:bCs/>
                                <w:color w:val="FFFFFF" w:themeColor="background1"/>
                                <w:sz w:val="18"/>
                                <w:szCs w:val="18"/>
                              </w:rPr>
                              <w:t>handles</w:t>
                            </w:r>
                            <w:r w:rsidRPr="00646CEC">
                              <w:rPr>
                                <w:rFonts w:ascii="Open Sans" w:hAnsi="Open Sans" w:cs="Open Sans"/>
                                <w:bCs/>
                                <w:color w:val="FFFFFF" w:themeColor="background1"/>
                                <w:sz w:val="18"/>
                                <w:szCs w:val="18"/>
                              </w:rPr>
                              <w:t xml:space="preserve"> the permitting, inspection, compliance and enforcement of mineral extraction activities for both fuel and non-fuel minerals, the reclamation of abandoned coal mines left un</w:t>
                            </w:r>
                            <w:r w:rsidR="0071129F">
                              <w:rPr>
                                <w:rFonts w:ascii="Open Sans" w:hAnsi="Open Sans" w:cs="Open Sans"/>
                                <w:bCs/>
                                <w:color w:val="FFFFFF" w:themeColor="background1"/>
                                <w:sz w:val="18"/>
                                <w:szCs w:val="18"/>
                              </w:rPr>
                              <w:t>re</w:t>
                            </w:r>
                            <w:r w:rsidRPr="00646CEC">
                              <w:rPr>
                                <w:rFonts w:ascii="Open Sans" w:hAnsi="Open Sans" w:cs="Open Sans"/>
                                <w:bCs/>
                                <w:color w:val="FFFFFF" w:themeColor="background1"/>
                                <w:sz w:val="18"/>
                                <w:szCs w:val="18"/>
                              </w:rPr>
                              <w:t>claimed prior to the enactment of the Surface Mining Control and Reclamation Act (SMCRA) and where there is no responsible party, and</w:t>
                            </w:r>
                            <w:r w:rsidR="007964B5">
                              <w:rPr>
                                <w:rFonts w:ascii="Open Sans" w:hAnsi="Open Sans" w:cs="Open Sans"/>
                                <w:bCs/>
                                <w:color w:val="FFFFFF" w:themeColor="background1"/>
                                <w:sz w:val="18"/>
                                <w:szCs w:val="18"/>
                              </w:rPr>
                              <w:t xml:space="preserve"> </w:t>
                            </w:r>
                            <w:r w:rsidR="007964B5" w:rsidRPr="00EF661B">
                              <w:rPr>
                                <w:rFonts w:ascii="Open Sans" w:hAnsi="Open Sans" w:cs="Open Sans"/>
                                <w:bCs/>
                                <w:color w:val="FFFFFF" w:themeColor="background1"/>
                                <w:sz w:val="18"/>
                                <w:szCs w:val="18"/>
                              </w:rPr>
                              <w:t>also</w:t>
                            </w:r>
                            <w:r w:rsidR="007964B5">
                              <w:rPr>
                                <w:rFonts w:ascii="Open Sans" w:hAnsi="Open Sans" w:cs="Open Sans"/>
                                <w:bCs/>
                                <w:color w:val="FF0000"/>
                                <w:sz w:val="18"/>
                                <w:szCs w:val="18"/>
                              </w:rPr>
                              <w:t xml:space="preserve"> </w:t>
                            </w:r>
                            <w:r w:rsidR="007964B5" w:rsidRPr="00EF661B">
                              <w:rPr>
                                <w:rFonts w:ascii="Open Sans" w:hAnsi="Open Sans" w:cs="Open Sans"/>
                                <w:bCs/>
                                <w:color w:val="FFFFFF" w:themeColor="background1"/>
                                <w:sz w:val="18"/>
                                <w:szCs w:val="18"/>
                              </w:rPr>
                              <w:t>houses</w:t>
                            </w:r>
                            <w:r w:rsidRPr="00646CEC">
                              <w:rPr>
                                <w:rFonts w:ascii="Open Sans" w:hAnsi="Open Sans" w:cs="Open Sans"/>
                                <w:bCs/>
                                <w:color w:val="FFFFFF" w:themeColor="background1"/>
                                <w:sz w:val="18"/>
                                <w:szCs w:val="18"/>
                              </w:rPr>
                              <w:t xml:space="preserve"> the Tennessee Geological Survey (TGS) which conducts geologic hazards research, public service and education programs, and basic and applied research on geology and mineral resources.</w:t>
                            </w:r>
                          </w:p>
                          <w:p w14:paraId="6CB0D541" w14:textId="77777777" w:rsidR="00C33646" w:rsidRPr="00125F4B" w:rsidRDefault="00C33646" w:rsidP="00E162DC">
                            <w:pPr>
                              <w:autoSpaceDE w:val="0"/>
                              <w:autoSpaceDN w:val="0"/>
                              <w:adjustRightInd w:val="0"/>
                              <w:spacing w:after="0" w:line="240" w:lineRule="auto"/>
                              <w:rPr>
                                <w:rFonts w:ascii="Open Sans" w:hAnsi="Open Sans" w:cs="Open Sans"/>
                                <w:color w:val="FFFFFF" w:themeColor="background1"/>
                                <w:sz w:val="14"/>
                                <w:szCs w:val="14"/>
                              </w:rPr>
                            </w:pPr>
                          </w:p>
                          <w:p w14:paraId="1DE79D38" w14:textId="77777777" w:rsidR="00E60930" w:rsidRPr="00C33646" w:rsidRDefault="00E60930" w:rsidP="00E162DC">
                            <w:pPr>
                              <w:autoSpaceDE w:val="0"/>
                              <w:autoSpaceDN w:val="0"/>
                              <w:adjustRightInd w:val="0"/>
                              <w:spacing w:after="0" w:line="240" w:lineRule="auto"/>
                              <w:ind w:left="-180"/>
                              <w:rPr>
                                <w:rFonts w:ascii="Open Sans" w:hAnsi="Open Sans" w:cs="Open Sans"/>
                                <w:i/>
                                <w:iCs/>
                                <w:color w:val="FFFFFF" w:themeColor="background1"/>
                                <w:sz w:val="18"/>
                                <w:szCs w:val="18"/>
                              </w:rPr>
                            </w:pPr>
                          </w:p>
                          <w:p w14:paraId="350E2798" w14:textId="7D5EBE37" w:rsidR="006C3CA0" w:rsidRPr="00C33646" w:rsidRDefault="006C3CA0" w:rsidP="00C33646">
                            <w:pPr>
                              <w:autoSpaceDE w:val="0"/>
                              <w:autoSpaceDN w:val="0"/>
                              <w:adjustRightInd w:val="0"/>
                              <w:spacing w:after="0" w:line="240" w:lineRule="auto"/>
                              <w:jc w:val="both"/>
                              <w:rPr>
                                <w:rFonts w:ascii="Open Sans" w:hAnsi="Open Sans" w:cs="Open Sans"/>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B1EB3A5" id="Rectangle 699" o:spid="_x0000_s1027" style="position:absolute;margin-left:9.6pt;margin-top:-21.6pt;width:193.2pt;height:772.8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" o:allowincell="f" fillcolor="#4f81bd" stroked="f" strokeweight="1.5pt">
                <v:shadow on="t" color="black" opacity="26214f" origin="-.5,-.5" offset=".74836mm,.74836mm"/>
                <v:textbox inset="21.6pt,21.6pt,21.6pt,21.6pt">
                  <w:txbxContent>
                    <w:p w14:paraId="526F2152" w14:textId="77777777" w:rsidR="00287094" w:rsidRPr="00C33646" w:rsidRDefault="00287094" w:rsidP="00E162DC">
                      <w:pPr>
                        <w:spacing w:line="240" w:lineRule="auto"/>
                        <w:rPr>
                          <w:rFonts w:ascii="Open Sans" w:eastAsia="Calibri" w:hAnsi="Open Sans" w:cs="Open Sans"/>
                          <w:b/>
                          <w:color w:val="FFFFFF"/>
                          <w:sz w:val="18"/>
                          <w:szCs w:val="18"/>
                        </w:rPr>
                      </w:pPr>
                      <w:r w:rsidRPr="00C33646">
                        <w:rPr>
                          <w:rFonts w:ascii="Open Sans" w:eastAsia="Calibri" w:hAnsi="Open Sans" w:cs="Open Sans"/>
                          <w:b/>
                          <w:color w:val="FFFFFF"/>
                          <w:sz w:val="18"/>
                          <w:szCs w:val="18"/>
                        </w:rPr>
                        <w:t>Who we are:</w:t>
                      </w:r>
                    </w:p>
                    <w:p w14:paraId="0C5E153E" w14:textId="77777777" w:rsidR="00287094" w:rsidRPr="00C33646" w:rsidRDefault="00287094" w:rsidP="00E162DC">
                      <w:pPr>
                        <w:spacing w:line="240" w:lineRule="auto"/>
                        <w:rPr>
                          <w:rFonts w:ascii="Open Sans" w:eastAsia="Calibri" w:hAnsi="Open Sans" w:cs="Open Sans"/>
                          <w:color w:val="FFFFFF"/>
                          <w:sz w:val="18"/>
                          <w:szCs w:val="18"/>
                        </w:rPr>
                      </w:pPr>
                      <w:r w:rsidRPr="00C33646">
                        <w:rPr>
                          <w:rFonts w:ascii="Open Sans" w:eastAsia="Calibri" w:hAnsi="Open Sans" w:cs="Open Sans"/>
                          <w:color w:val="FFFFFF"/>
                          <w:sz w:val="18"/>
                          <w:szCs w:val="18"/>
                        </w:rPr>
                        <w:t>The Department of Environment and Conservation exists to enhance the quality of life for citizens of Tennessee and to be stewards of our natural environment.</w:t>
                      </w:r>
                    </w:p>
                    <w:p w14:paraId="1061A5D2" w14:textId="77777777" w:rsidR="00287094" w:rsidRPr="00C33646" w:rsidRDefault="00287094" w:rsidP="00E162DC">
                      <w:pPr>
                        <w:spacing w:line="240" w:lineRule="auto"/>
                        <w:rPr>
                          <w:rFonts w:ascii="Open Sans" w:eastAsia="Calibri" w:hAnsi="Open Sans" w:cs="Open Sans"/>
                          <w:color w:val="FFFFFF"/>
                          <w:sz w:val="18"/>
                          <w:szCs w:val="18"/>
                        </w:rPr>
                      </w:pPr>
                      <w:r w:rsidRPr="00C33646">
                        <w:rPr>
                          <w:rFonts w:ascii="Open Sans" w:eastAsia="Calibri" w:hAnsi="Open Sans" w:cs="Open Sans"/>
                          <w:color w:val="FFFFFF"/>
                          <w:sz w:val="18"/>
                          <w:szCs w:val="18"/>
                        </w:rPr>
                        <w:t>We foster a work environment that’s inclusive as well as diverse, where our people can be themselves. Every idea and perspective is valued so that our culture reflects the people we serve.</w:t>
                      </w:r>
                    </w:p>
                    <w:p w14:paraId="0D2328E8" w14:textId="77777777" w:rsidR="00287094" w:rsidRPr="00C33646" w:rsidRDefault="00287094" w:rsidP="00E162DC">
                      <w:pPr>
                        <w:spacing w:before="150" w:line="240" w:lineRule="auto"/>
                        <w:rPr>
                          <w:rFonts w:ascii="Open Sans" w:eastAsia="Calibri" w:hAnsi="Open Sans" w:cs="Open Sans"/>
                          <w:color w:val="FFFFFF"/>
                          <w:spacing w:val="-6"/>
                          <w:sz w:val="18"/>
                          <w:szCs w:val="18"/>
                        </w:rPr>
                      </w:pPr>
                      <w:r w:rsidRPr="00C33646">
                        <w:rPr>
                          <w:rFonts w:ascii="Open Sans" w:eastAsia="Calibri" w:hAnsi="Open Sans" w:cs="Open Sans"/>
                          <w:color w:val="FFFFFF"/>
                          <w:spacing w:val="-6"/>
                          <w:sz w:val="18"/>
                          <w:szCs w:val="18"/>
                        </w:rPr>
                        <w:t>Our Department is committed to providing a cleaner, safer environment that goes hand-in-hand with economic prosperity and increased quality of life in Tennessee.  We deliver on our mission through managing regulatory programs that maintain standards for air, water and soil quality while providing  assistance  to businesses and communities in areas ranging from recreation to waste management.  We  manage the state park system and programs to inventory, interpret and protect Tennessee’s rich natural, historical, and archaeological heritage.</w:t>
                      </w:r>
                    </w:p>
                    <w:p w14:paraId="71FE69E2" w14:textId="77777777" w:rsidR="00C33646" w:rsidRDefault="00C33646" w:rsidP="00E162DC">
                      <w:pPr>
                        <w:autoSpaceDE w:val="0"/>
                        <w:autoSpaceDN w:val="0"/>
                        <w:adjustRightInd w:val="0"/>
                        <w:spacing w:after="0" w:line="240" w:lineRule="auto"/>
                        <w:rPr>
                          <w:rFonts w:ascii="Open Sans" w:hAnsi="Open Sans" w:cs="Open Sans"/>
                          <w:b/>
                          <w:color w:val="FFFFFF" w:themeColor="background1"/>
                          <w:sz w:val="18"/>
                          <w:szCs w:val="18"/>
                        </w:rPr>
                      </w:pPr>
                      <w:r w:rsidRPr="00646CEC">
                        <w:rPr>
                          <w:rFonts w:ascii="Open Sans" w:hAnsi="Open Sans" w:cs="Open Sans"/>
                          <w:b/>
                          <w:color w:val="FFFFFF" w:themeColor="background1"/>
                          <w:sz w:val="18"/>
                          <w:szCs w:val="18"/>
                        </w:rPr>
                        <w:t>About the Division of Mineral &amp; Geologic Resources (DMGR):</w:t>
                      </w:r>
                    </w:p>
                    <w:p w14:paraId="4830E914" w14:textId="77777777" w:rsidR="00C33646" w:rsidRPr="00646CEC" w:rsidRDefault="00C33646" w:rsidP="00E162DC">
                      <w:pPr>
                        <w:autoSpaceDE w:val="0"/>
                        <w:autoSpaceDN w:val="0"/>
                        <w:adjustRightInd w:val="0"/>
                        <w:spacing w:after="0" w:line="240" w:lineRule="auto"/>
                        <w:rPr>
                          <w:rFonts w:ascii="Open Sans" w:hAnsi="Open Sans" w:cs="Open Sans"/>
                          <w:b/>
                          <w:color w:val="FFFFFF" w:themeColor="background1"/>
                          <w:sz w:val="18"/>
                          <w:szCs w:val="18"/>
                        </w:rPr>
                      </w:pPr>
                    </w:p>
                    <w:p w14:paraId="176A8659" w14:textId="23FADAEA" w:rsidR="00C33646" w:rsidRPr="00646CEC" w:rsidRDefault="00C33646" w:rsidP="00E162DC">
                      <w:pPr>
                        <w:autoSpaceDE w:val="0"/>
                        <w:autoSpaceDN w:val="0"/>
                        <w:adjustRightInd w:val="0"/>
                        <w:spacing w:after="0" w:line="240" w:lineRule="auto"/>
                        <w:rPr>
                          <w:rFonts w:ascii="Open Sans" w:hAnsi="Open Sans" w:cs="Open Sans"/>
                          <w:bCs/>
                          <w:i/>
                          <w:iCs/>
                          <w:color w:val="FFFFFF" w:themeColor="background1"/>
                          <w:sz w:val="18"/>
                          <w:szCs w:val="18"/>
                        </w:rPr>
                      </w:pPr>
                      <w:r w:rsidRPr="00646CEC">
                        <w:rPr>
                          <w:rFonts w:ascii="Open Sans" w:hAnsi="Open Sans" w:cs="Open Sans"/>
                          <w:bCs/>
                          <w:color w:val="FFFFFF" w:themeColor="background1"/>
                          <w:sz w:val="18"/>
                          <w:szCs w:val="18"/>
                        </w:rPr>
                        <w:t>DMGR</w:t>
                      </w:r>
                      <w:r w:rsidR="00E162DC">
                        <w:rPr>
                          <w:rFonts w:ascii="Open Sans" w:hAnsi="Open Sans" w:cs="Open Sans"/>
                          <w:bCs/>
                          <w:color w:val="FFFFFF" w:themeColor="background1"/>
                          <w:sz w:val="18"/>
                          <w:szCs w:val="18"/>
                        </w:rPr>
                        <w:t xml:space="preserve"> </w:t>
                      </w:r>
                      <w:r w:rsidRPr="00646CEC">
                        <w:rPr>
                          <w:rFonts w:ascii="Open Sans" w:hAnsi="Open Sans" w:cs="Open Sans"/>
                          <w:bCs/>
                          <w:color w:val="FFFFFF" w:themeColor="background1"/>
                          <w:sz w:val="18"/>
                          <w:szCs w:val="18"/>
                        </w:rPr>
                        <w:t xml:space="preserve">is responsible for ensuring the environmentally sound management, protection and documentation of the state’s mineral, land and energy resources for all Tennesseans and future generations.  The </w:t>
                      </w:r>
                      <w:r w:rsidR="00E162DC">
                        <w:rPr>
                          <w:rFonts w:ascii="Open Sans" w:hAnsi="Open Sans" w:cs="Open Sans"/>
                          <w:bCs/>
                          <w:color w:val="FFFFFF" w:themeColor="background1"/>
                          <w:sz w:val="18"/>
                          <w:szCs w:val="18"/>
                        </w:rPr>
                        <w:t>D</w:t>
                      </w:r>
                      <w:r w:rsidRPr="00646CEC">
                        <w:rPr>
                          <w:rFonts w:ascii="Open Sans" w:hAnsi="Open Sans" w:cs="Open Sans"/>
                          <w:bCs/>
                          <w:color w:val="FFFFFF" w:themeColor="background1"/>
                          <w:sz w:val="18"/>
                          <w:szCs w:val="18"/>
                        </w:rPr>
                        <w:t xml:space="preserve">ivision </w:t>
                      </w:r>
                      <w:r w:rsidR="00E162DC">
                        <w:rPr>
                          <w:rFonts w:ascii="Open Sans" w:hAnsi="Open Sans" w:cs="Open Sans"/>
                          <w:bCs/>
                          <w:color w:val="FFFFFF" w:themeColor="background1"/>
                          <w:sz w:val="18"/>
                          <w:szCs w:val="18"/>
                        </w:rPr>
                        <w:t>handles</w:t>
                      </w:r>
                      <w:r w:rsidRPr="00646CEC">
                        <w:rPr>
                          <w:rFonts w:ascii="Open Sans" w:hAnsi="Open Sans" w:cs="Open Sans"/>
                          <w:bCs/>
                          <w:color w:val="FFFFFF" w:themeColor="background1"/>
                          <w:sz w:val="18"/>
                          <w:szCs w:val="18"/>
                        </w:rPr>
                        <w:t xml:space="preserve"> the permitting, inspection, compliance and enforcement of mineral extraction activities for both fuel and non-fuel minerals, the reclamation of abandoned coal mines left un</w:t>
                      </w:r>
                      <w:r w:rsidR="0071129F">
                        <w:rPr>
                          <w:rFonts w:ascii="Open Sans" w:hAnsi="Open Sans" w:cs="Open Sans"/>
                          <w:bCs/>
                          <w:color w:val="FFFFFF" w:themeColor="background1"/>
                          <w:sz w:val="18"/>
                          <w:szCs w:val="18"/>
                        </w:rPr>
                        <w:t>re</w:t>
                      </w:r>
                      <w:r w:rsidRPr="00646CEC">
                        <w:rPr>
                          <w:rFonts w:ascii="Open Sans" w:hAnsi="Open Sans" w:cs="Open Sans"/>
                          <w:bCs/>
                          <w:color w:val="FFFFFF" w:themeColor="background1"/>
                          <w:sz w:val="18"/>
                          <w:szCs w:val="18"/>
                        </w:rPr>
                        <w:t>claimed prior to the enactment of the Surface Mining Control and Reclamation Act (SMCRA) and where there is no responsible party, and</w:t>
                      </w:r>
                      <w:r w:rsidR="007964B5">
                        <w:rPr>
                          <w:rFonts w:ascii="Open Sans" w:hAnsi="Open Sans" w:cs="Open Sans"/>
                          <w:bCs/>
                          <w:color w:val="FFFFFF" w:themeColor="background1"/>
                          <w:sz w:val="18"/>
                          <w:szCs w:val="18"/>
                        </w:rPr>
                        <w:t xml:space="preserve"> </w:t>
                      </w:r>
                      <w:r w:rsidR="007964B5" w:rsidRPr="00EF661B">
                        <w:rPr>
                          <w:rFonts w:ascii="Open Sans" w:hAnsi="Open Sans" w:cs="Open Sans"/>
                          <w:bCs/>
                          <w:color w:val="FFFFFF" w:themeColor="background1"/>
                          <w:sz w:val="18"/>
                          <w:szCs w:val="18"/>
                        </w:rPr>
                        <w:t>also</w:t>
                      </w:r>
                      <w:r w:rsidR="007964B5">
                        <w:rPr>
                          <w:rFonts w:ascii="Open Sans" w:hAnsi="Open Sans" w:cs="Open Sans"/>
                          <w:bCs/>
                          <w:color w:val="FF0000"/>
                          <w:sz w:val="18"/>
                          <w:szCs w:val="18"/>
                        </w:rPr>
                        <w:t xml:space="preserve"> </w:t>
                      </w:r>
                      <w:r w:rsidR="007964B5" w:rsidRPr="00EF661B">
                        <w:rPr>
                          <w:rFonts w:ascii="Open Sans" w:hAnsi="Open Sans" w:cs="Open Sans"/>
                          <w:bCs/>
                          <w:color w:val="FFFFFF" w:themeColor="background1"/>
                          <w:sz w:val="18"/>
                          <w:szCs w:val="18"/>
                        </w:rPr>
                        <w:t>houses</w:t>
                      </w:r>
                      <w:r w:rsidRPr="00646CEC">
                        <w:rPr>
                          <w:rFonts w:ascii="Open Sans" w:hAnsi="Open Sans" w:cs="Open Sans"/>
                          <w:bCs/>
                          <w:color w:val="FFFFFF" w:themeColor="background1"/>
                          <w:sz w:val="18"/>
                          <w:szCs w:val="18"/>
                        </w:rPr>
                        <w:t xml:space="preserve"> the Tennessee Geological Survey (TGS) which conducts geologic hazards research, public service and education programs, and basic and applied research on geology and mineral resources.</w:t>
                      </w:r>
                    </w:p>
                    <w:p w14:paraId="6CB0D541" w14:textId="77777777" w:rsidR="00C33646" w:rsidRPr="00125F4B" w:rsidRDefault="00C33646" w:rsidP="00E162DC">
                      <w:pPr>
                        <w:autoSpaceDE w:val="0"/>
                        <w:autoSpaceDN w:val="0"/>
                        <w:adjustRightInd w:val="0"/>
                        <w:spacing w:after="0" w:line="240" w:lineRule="auto"/>
                        <w:rPr>
                          <w:rFonts w:ascii="Open Sans" w:hAnsi="Open Sans" w:cs="Open Sans"/>
                          <w:color w:val="FFFFFF" w:themeColor="background1"/>
                          <w:sz w:val="14"/>
                          <w:szCs w:val="14"/>
                        </w:rPr>
                      </w:pPr>
                    </w:p>
                    <w:p w14:paraId="1DE79D38" w14:textId="77777777" w:rsidR="00E60930" w:rsidRPr="00C33646" w:rsidRDefault="00E60930" w:rsidP="00E162DC">
                      <w:pPr>
                        <w:autoSpaceDE w:val="0"/>
                        <w:autoSpaceDN w:val="0"/>
                        <w:adjustRightInd w:val="0"/>
                        <w:spacing w:after="0" w:line="240" w:lineRule="auto"/>
                        <w:ind w:left="-180"/>
                        <w:rPr>
                          <w:rFonts w:ascii="Open Sans" w:hAnsi="Open Sans" w:cs="Open Sans"/>
                          <w:i/>
                          <w:iCs/>
                          <w:color w:val="FFFFFF" w:themeColor="background1"/>
                          <w:sz w:val="18"/>
                          <w:szCs w:val="18"/>
                        </w:rPr>
                      </w:pPr>
                    </w:p>
                    <w:p w14:paraId="350E2798" w14:textId="7D5EBE37" w:rsidR="006C3CA0" w:rsidRPr="00C33646" w:rsidRDefault="006C3CA0" w:rsidP="00C33646">
                      <w:pPr>
                        <w:autoSpaceDE w:val="0"/>
                        <w:autoSpaceDN w:val="0"/>
                        <w:adjustRightInd w:val="0"/>
                        <w:spacing w:after="0" w:line="240" w:lineRule="auto"/>
                        <w:jc w:val="both"/>
                        <w:rPr>
                          <w:rFonts w:ascii="Open Sans" w:hAnsi="Open Sans" w:cs="Open Sans"/>
                          <w:color w:val="FFFFFF" w:themeColor="background1"/>
                          <w:sz w:val="18"/>
                          <w:szCs w:val="18"/>
                        </w:rPr>
                      </w:pPr>
                    </w:p>
                  </w:txbxContent>
                </v:textbox>
                <w10:wrap type="square" anchorx="page" anchory="margin"/>
              </v:rect>
            </w:pict>
          </mc:Fallback>
        </mc:AlternateContent>
      </w:r>
    </w:p>
    <w:p w14:paraId="5DBEDE76" w14:textId="521889DC" w:rsidR="00BB54C7" w:rsidRDefault="00BB54C7" w:rsidP="003C2D9C">
      <w:pPr>
        <w:spacing w:after="0" w:line="240" w:lineRule="auto"/>
        <w:jc w:val="center"/>
      </w:pPr>
    </w:p>
    <w:p w14:paraId="02189F62" w14:textId="1C94BEE5" w:rsidR="00573F99" w:rsidRPr="00573F99" w:rsidRDefault="00573F99" w:rsidP="00573F99"/>
    <w:p w14:paraId="63895BF8" w14:textId="279A18EE" w:rsidR="00573F99" w:rsidRPr="00573F99" w:rsidRDefault="00573F99" w:rsidP="00573F99"/>
    <w:p w14:paraId="5DBB2226" w14:textId="6F19F4C7" w:rsidR="00573F99" w:rsidRPr="00573F99" w:rsidRDefault="00573F99" w:rsidP="00573F99"/>
    <w:p w14:paraId="51D0627D" w14:textId="425F3A57" w:rsidR="00573F99" w:rsidRPr="00573F99" w:rsidRDefault="00573F99" w:rsidP="00573F99"/>
    <w:p w14:paraId="5A4DE8C8" w14:textId="79E81DF0" w:rsidR="00573F99" w:rsidRPr="00573F99" w:rsidRDefault="00573F99" w:rsidP="00573F99"/>
    <w:p w14:paraId="58D185DC" w14:textId="7909248E" w:rsidR="00573F99" w:rsidRPr="00573F99" w:rsidRDefault="00573F99" w:rsidP="00573F99"/>
    <w:p w14:paraId="6ECC6168" w14:textId="31C1BC82" w:rsidR="00573F99" w:rsidRPr="00573F99" w:rsidRDefault="00573F99" w:rsidP="00573F99"/>
    <w:p w14:paraId="70698617" w14:textId="1B4A0968" w:rsidR="00573F99" w:rsidRPr="00573F99" w:rsidRDefault="00573F99" w:rsidP="00573F99"/>
    <w:p w14:paraId="0257A7BD" w14:textId="77CA9FAD" w:rsidR="00573F99" w:rsidRPr="00573F99" w:rsidRDefault="00573F99" w:rsidP="00573F99"/>
    <w:p w14:paraId="335C9B86" w14:textId="02C72ED6" w:rsidR="00573F99" w:rsidRPr="00573F99" w:rsidRDefault="00573F99" w:rsidP="00573F99"/>
    <w:p w14:paraId="2E5C8256" w14:textId="2E00F8BC" w:rsidR="00573F99" w:rsidRPr="00573F99" w:rsidRDefault="00573F99" w:rsidP="00573F99"/>
    <w:p w14:paraId="76530675" w14:textId="6A2B9F40" w:rsidR="00573F99" w:rsidRPr="00573F99" w:rsidRDefault="00573F99" w:rsidP="00573F99"/>
    <w:p w14:paraId="2689580E" w14:textId="7E03E9F3" w:rsidR="00573F99" w:rsidRPr="00573F99" w:rsidRDefault="00573F99" w:rsidP="00573F99"/>
    <w:p w14:paraId="7732F973" w14:textId="79989973" w:rsidR="00573F99" w:rsidRPr="00573F99" w:rsidRDefault="00573F99" w:rsidP="00573F99"/>
    <w:p w14:paraId="6E43C789" w14:textId="394ACF3A" w:rsidR="00573F99" w:rsidRPr="00573F99" w:rsidRDefault="00573F99" w:rsidP="00573F99"/>
    <w:p w14:paraId="05FCB2AD" w14:textId="4A5F38B7" w:rsidR="00573F99" w:rsidRPr="00573F99" w:rsidRDefault="00573F99" w:rsidP="00573F99"/>
    <w:p w14:paraId="420FA237" w14:textId="6CCEFABC" w:rsidR="00573F99" w:rsidRPr="00573F99" w:rsidRDefault="00573F99" w:rsidP="00573F99"/>
    <w:p w14:paraId="5B75E792" w14:textId="5541ADD2" w:rsidR="00573F99" w:rsidRPr="00573F99" w:rsidRDefault="00573F99" w:rsidP="00573F99"/>
    <w:p w14:paraId="53B62CB3" w14:textId="0EDDBFF3" w:rsidR="00573F99" w:rsidRPr="00573F99" w:rsidRDefault="00573F99" w:rsidP="00573F99"/>
    <w:p w14:paraId="6C19767C" w14:textId="27E36F81" w:rsidR="00573F99" w:rsidRPr="00573F99" w:rsidRDefault="00573F99" w:rsidP="00573F99"/>
    <w:p w14:paraId="5B397676" w14:textId="46827B76" w:rsidR="00573F99" w:rsidRPr="00573F99" w:rsidRDefault="00573F99" w:rsidP="00573F99"/>
    <w:p w14:paraId="16C73B9B" w14:textId="744665B3" w:rsidR="00573F99" w:rsidRPr="00573F99" w:rsidRDefault="00573F99" w:rsidP="00573F99"/>
    <w:p w14:paraId="4BB86D4D" w14:textId="7D4604C0" w:rsidR="00573F99" w:rsidRPr="00573F99" w:rsidRDefault="00573F99" w:rsidP="00573F99"/>
    <w:p w14:paraId="02313B88" w14:textId="35C57499" w:rsidR="00573F99" w:rsidRDefault="00573F99" w:rsidP="00573F99"/>
    <w:p w14:paraId="7316E128" w14:textId="734955A9" w:rsidR="00573F99" w:rsidRDefault="00573F99"/>
    <w:sectPr w:rsidR="00573F99" w:rsidSect="00287094">
      <w:pgSz w:w="12240" w:h="15840"/>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D74DB" w14:textId="77777777" w:rsidR="00736FD0" w:rsidRDefault="00736FD0" w:rsidP="00573F99">
      <w:pPr>
        <w:spacing w:after="0" w:line="240" w:lineRule="auto"/>
      </w:pPr>
      <w:r>
        <w:separator/>
      </w:r>
    </w:p>
  </w:endnote>
  <w:endnote w:type="continuationSeparator" w:id="0">
    <w:p w14:paraId="5CCEDBCE" w14:textId="77777777" w:rsidR="00736FD0" w:rsidRDefault="00736FD0" w:rsidP="00573F99">
      <w:pPr>
        <w:spacing w:after="0" w:line="240" w:lineRule="auto"/>
      </w:pPr>
      <w:r>
        <w:continuationSeparator/>
      </w:r>
    </w:p>
  </w:endnote>
  <w:endnote w:type="continuationNotice" w:id="1">
    <w:p w14:paraId="7573FDDC" w14:textId="77777777" w:rsidR="00736FD0" w:rsidRDefault="00736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F416" w14:textId="77777777" w:rsidR="00736FD0" w:rsidRDefault="00736FD0" w:rsidP="00573F99">
      <w:pPr>
        <w:spacing w:after="0" w:line="240" w:lineRule="auto"/>
      </w:pPr>
      <w:r>
        <w:separator/>
      </w:r>
    </w:p>
  </w:footnote>
  <w:footnote w:type="continuationSeparator" w:id="0">
    <w:p w14:paraId="054C28B5" w14:textId="77777777" w:rsidR="00736FD0" w:rsidRDefault="00736FD0" w:rsidP="00573F99">
      <w:pPr>
        <w:spacing w:after="0" w:line="240" w:lineRule="auto"/>
      </w:pPr>
      <w:r>
        <w:continuationSeparator/>
      </w:r>
    </w:p>
  </w:footnote>
  <w:footnote w:type="continuationNotice" w:id="1">
    <w:p w14:paraId="1BD0FC81" w14:textId="77777777" w:rsidR="00736FD0" w:rsidRDefault="00736F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557"/>
    <w:multiLevelType w:val="hybridMultilevel"/>
    <w:tmpl w:val="613A6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B15C9"/>
    <w:multiLevelType w:val="hybridMultilevel"/>
    <w:tmpl w:val="CFD013E2"/>
    <w:lvl w:ilvl="0" w:tplc="10141F58">
      <w:numFmt w:val="bullet"/>
      <w:lvlText w:val="•"/>
      <w:lvlJc w:val="left"/>
      <w:pPr>
        <w:ind w:left="630" w:hanging="360"/>
      </w:pPr>
      <w:rPr>
        <w:rFonts w:ascii="Open Sans" w:eastAsiaTheme="minorHAnsi" w:hAnsi="Open Sans" w:cs="Open San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2E62EC0"/>
    <w:multiLevelType w:val="hybridMultilevel"/>
    <w:tmpl w:val="954C303A"/>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E514393"/>
    <w:multiLevelType w:val="hybridMultilevel"/>
    <w:tmpl w:val="4C44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44303"/>
    <w:multiLevelType w:val="hybridMultilevel"/>
    <w:tmpl w:val="30F8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B72C3"/>
    <w:multiLevelType w:val="hybridMultilevel"/>
    <w:tmpl w:val="C68C83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2C28E7"/>
    <w:multiLevelType w:val="hybridMultilevel"/>
    <w:tmpl w:val="9F5E4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4D4AC6"/>
    <w:multiLevelType w:val="hybridMultilevel"/>
    <w:tmpl w:val="27B4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51B22"/>
    <w:multiLevelType w:val="hybridMultilevel"/>
    <w:tmpl w:val="4F5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75A5D"/>
    <w:multiLevelType w:val="hybridMultilevel"/>
    <w:tmpl w:val="CA361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1F777D"/>
    <w:multiLevelType w:val="hybridMultilevel"/>
    <w:tmpl w:val="70FA8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D73CC"/>
    <w:multiLevelType w:val="hybridMultilevel"/>
    <w:tmpl w:val="4FF49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2462E"/>
    <w:multiLevelType w:val="hybridMultilevel"/>
    <w:tmpl w:val="3752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41044"/>
    <w:multiLevelType w:val="hybridMultilevel"/>
    <w:tmpl w:val="379C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1F1081"/>
    <w:multiLevelType w:val="hybridMultilevel"/>
    <w:tmpl w:val="AA505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B7B6E"/>
    <w:multiLevelType w:val="hybridMultilevel"/>
    <w:tmpl w:val="C0CCFE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2640A"/>
    <w:multiLevelType w:val="hybridMultilevel"/>
    <w:tmpl w:val="5140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46A44"/>
    <w:multiLevelType w:val="hybridMultilevel"/>
    <w:tmpl w:val="97E6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61F77"/>
    <w:multiLevelType w:val="hybridMultilevel"/>
    <w:tmpl w:val="8630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51693"/>
    <w:multiLevelType w:val="hybridMultilevel"/>
    <w:tmpl w:val="684E1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A2F30"/>
    <w:multiLevelType w:val="multilevel"/>
    <w:tmpl w:val="DE367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93F5FDE"/>
    <w:multiLevelType w:val="multilevel"/>
    <w:tmpl w:val="D430B7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A6F001D"/>
    <w:multiLevelType w:val="hybridMultilevel"/>
    <w:tmpl w:val="062A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7365A7"/>
    <w:multiLevelType w:val="hybridMultilevel"/>
    <w:tmpl w:val="D584AFE0"/>
    <w:lvl w:ilvl="0" w:tplc="10141F5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4739AA"/>
    <w:multiLevelType w:val="hybridMultilevel"/>
    <w:tmpl w:val="E1EA52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70F5376F"/>
    <w:multiLevelType w:val="hybridMultilevel"/>
    <w:tmpl w:val="D744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516CF8"/>
    <w:multiLevelType w:val="hybridMultilevel"/>
    <w:tmpl w:val="46DA6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4D44412"/>
    <w:multiLevelType w:val="hybridMultilevel"/>
    <w:tmpl w:val="39C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406C9"/>
    <w:multiLevelType w:val="hybridMultilevel"/>
    <w:tmpl w:val="412A6744"/>
    <w:lvl w:ilvl="0" w:tplc="0A88676A">
      <w:start w:val="1"/>
      <w:numFmt w:val="bullet"/>
      <w:lvlText w:val=""/>
      <w:lvlJc w:val="left"/>
      <w:pPr>
        <w:ind w:left="720" w:hanging="360"/>
      </w:pPr>
      <w:rPr>
        <w:rFonts w:ascii="Symbol" w:hAnsi="Symbol" w:hint="default"/>
        <w:color w:val="FFFFFF" w:themeColor="background1"/>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52A4B"/>
    <w:multiLevelType w:val="hybridMultilevel"/>
    <w:tmpl w:val="060079E6"/>
    <w:lvl w:ilvl="0" w:tplc="10141F58">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713960">
    <w:abstractNumId w:val="28"/>
  </w:num>
  <w:num w:numId="2" w16cid:durableId="978342811">
    <w:abstractNumId w:val="7"/>
  </w:num>
  <w:num w:numId="3" w16cid:durableId="491990032">
    <w:abstractNumId w:val="12"/>
  </w:num>
  <w:num w:numId="4" w16cid:durableId="893083322">
    <w:abstractNumId w:val="26"/>
  </w:num>
  <w:num w:numId="5" w16cid:durableId="2069107127">
    <w:abstractNumId w:val="6"/>
  </w:num>
  <w:num w:numId="6" w16cid:durableId="1481268260">
    <w:abstractNumId w:val="18"/>
  </w:num>
  <w:num w:numId="7" w16cid:durableId="2082824300">
    <w:abstractNumId w:val="25"/>
  </w:num>
  <w:num w:numId="8" w16cid:durableId="945386496">
    <w:abstractNumId w:val="23"/>
  </w:num>
  <w:num w:numId="9" w16cid:durableId="1863784787">
    <w:abstractNumId w:val="29"/>
  </w:num>
  <w:num w:numId="10" w16cid:durableId="270668229">
    <w:abstractNumId w:val="1"/>
  </w:num>
  <w:num w:numId="11" w16cid:durableId="858009224">
    <w:abstractNumId w:val="22"/>
  </w:num>
  <w:num w:numId="12" w16cid:durableId="337200575">
    <w:abstractNumId w:val="11"/>
  </w:num>
  <w:num w:numId="13" w16cid:durableId="1621571977">
    <w:abstractNumId w:val="27"/>
  </w:num>
  <w:num w:numId="14" w16cid:durableId="161746807">
    <w:abstractNumId w:val="8"/>
  </w:num>
  <w:num w:numId="15" w16cid:durableId="1297685632">
    <w:abstractNumId w:val="9"/>
  </w:num>
  <w:num w:numId="16" w16cid:durableId="1494181238">
    <w:abstractNumId w:val="4"/>
  </w:num>
  <w:num w:numId="17" w16cid:durableId="1974868954">
    <w:abstractNumId w:val="0"/>
  </w:num>
  <w:num w:numId="18" w16cid:durableId="1850942289">
    <w:abstractNumId w:val="13"/>
  </w:num>
  <w:num w:numId="19" w16cid:durableId="879899794">
    <w:abstractNumId w:val="10"/>
  </w:num>
  <w:num w:numId="20" w16cid:durableId="1516579216">
    <w:abstractNumId w:val="14"/>
  </w:num>
  <w:num w:numId="21" w16cid:durableId="1989360138">
    <w:abstractNumId w:val="2"/>
  </w:num>
  <w:num w:numId="22" w16cid:durableId="2087920620">
    <w:abstractNumId w:val="19"/>
  </w:num>
  <w:num w:numId="23" w16cid:durableId="720250245">
    <w:abstractNumId w:val="3"/>
  </w:num>
  <w:num w:numId="24" w16cid:durableId="2128616301">
    <w:abstractNumId w:val="16"/>
  </w:num>
  <w:num w:numId="25" w16cid:durableId="1237397669">
    <w:abstractNumId w:val="15"/>
  </w:num>
  <w:num w:numId="26" w16cid:durableId="1008295387">
    <w:abstractNumId w:val="5"/>
  </w:num>
  <w:num w:numId="27" w16cid:durableId="1467773464">
    <w:abstractNumId w:val="24"/>
  </w:num>
  <w:num w:numId="28" w16cid:durableId="12417928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4792936">
    <w:abstractNumId w:val="21"/>
  </w:num>
  <w:num w:numId="30" w16cid:durableId="19829243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46"/>
    <w:rsid w:val="00013C95"/>
    <w:rsid w:val="00015D54"/>
    <w:rsid w:val="00021951"/>
    <w:rsid w:val="00025C46"/>
    <w:rsid w:val="000261CD"/>
    <w:rsid w:val="00027FF6"/>
    <w:rsid w:val="000317AE"/>
    <w:rsid w:val="00033D74"/>
    <w:rsid w:val="00045DB5"/>
    <w:rsid w:val="0006144F"/>
    <w:rsid w:val="00061C9C"/>
    <w:rsid w:val="0006360A"/>
    <w:rsid w:val="00066756"/>
    <w:rsid w:val="00073FE8"/>
    <w:rsid w:val="000771D3"/>
    <w:rsid w:val="000856E1"/>
    <w:rsid w:val="00085F18"/>
    <w:rsid w:val="000928FE"/>
    <w:rsid w:val="000B1427"/>
    <w:rsid w:val="000B5FAB"/>
    <w:rsid w:val="000C2F5E"/>
    <w:rsid w:val="000C6FC0"/>
    <w:rsid w:val="000D7CDC"/>
    <w:rsid w:val="000F0256"/>
    <w:rsid w:val="000F211E"/>
    <w:rsid w:val="00101735"/>
    <w:rsid w:val="001037DA"/>
    <w:rsid w:val="0011411F"/>
    <w:rsid w:val="00125A15"/>
    <w:rsid w:val="00125F4B"/>
    <w:rsid w:val="00130A90"/>
    <w:rsid w:val="00135711"/>
    <w:rsid w:val="001366B8"/>
    <w:rsid w:val="00144374"/>
    <w:rsid w:val="00154B6F"/>
    <w:rsid w:val="00164E5D"/>
    <w:rsid w:val="001712BC"/>
    <w:rsid w:val="00187007"/>
    <w:rsid w:val="0019523D"/>
    <w:rsid w:val="001A3514"/>
    <w:rsid w:val="001A47B3"/>
    <w:rsid w:val="001B008B"/>
    <w:rsid w:val="001B3B9F"/>
    <w:rsid w:val="001C3018"/>
    <w:rsid w:val="001C4FC1"/>
    <w:rsid w:val="001C5BB8"/>
    <w:rsid w:val="001D1F8A"/>
    <w:rsid w:val="001E12F0"/>
    <w:rsid w:val="00204FE4"/>
    <w:rsid w:val="00205DFA"/>
    <w:rsid w:val="00215089"/>
    <w:rsid w:val="00224229"/>
    <w:rsid w:val="002279B2"/>
    <w:rsid w:val="00240AD0"/>
    <w:rsid w:val="00243BBF"/>
    <w:rsid w:val="00250472"/>
    <w:rsid w:val="00255B07"/>
    <w:rsid w:val="00271E3C"/>
    <w:rsid w:val="00275876"/>
    <w:rsid w:val="00275E7E"/>
    <w:rsid w:val="00277B8D"/>
    <w:rsid w:val="00277E78"/>
    <w:rsid w:val="0028097F"/>
    <w:rsid w:val="00285CBB"/>
    <w:rsid w:val="00287094"/>
    <w:rsid w:val="002921AA"/>
    <w:rsid w:val="0029304D"/>
    <w:rsid w:val="00295772"/>
    <w:rsid w:val="002A2FDB"/>
    <w:rsid w:val="002B4109"/>
    <w:rsid w:val="002B4DB9"/>
    <w:rsid w:val="002B5324"/>
    <w:rsid w:val="002B57D4"/>
    <w:rsid w:val="002C2CD9"/>
    <w:rsid w:val="002C6921"/>
    <w:rsid w:val="002C6D41"/>
    <w:rsid w:val="002D0B56"/>
    <w:rsid w:val="002D19E7"/>
    <w:rsid w:val="002D6B36"/>
    <w:rsid w:val="002E52C7"/>
    <w:rsid w:val="003021E2"/>
    <w:rsid w:val="00315B7A"/>
    <w:rsid w:val="0031660F"/>
    <w:rsid w:val="0031749C"/>
    <w:rsid w:val="00334791"/>
    <w:rsid w:val="003367B2"/>
    <w:rsid w:val="00353A99"/>
    <w:rsid w:val="00355CC7"/>
    <w:rsid w:val="0036611D"/>
    <w:rsid w:val="003810A2"/>
    <w:rsid w:val="003820AB"/>
    <w:rsid w:val="00391148"/>
    <w:rsid w:val="003951A3"/>
    <w:rsid w:val="003B2E10"/>
    <w:rsid w:val="003B72B9"/>
    <w:rsid w:val="003C1520"/>
    <w:rsid w:val="003C2D9C"/>
    <w:rsid w:val="003D4FAD"/>
    <w:rsid w:val="003E0568"/>
    <w:rsid w:val="003E0D70"/>
    <w:rsid w:val="003E67A9"/>
    <w:rsid w:val="003F6275"/>
    <w:rsid w:val="004032B4"/>
    <w:rsid w:val="0042051D"/>
    <w:rsid w:val="004261FE"/>
    <w:rsid w:val="00426AD2"/>
    <w:rsid w:val="00430580"/>
    <w:rsid w:val="0043481E"/>
    <w:rsid w:val="00436F02"/>
    <w:rsid w:val="00457D20"/>
    <w:rsid w:val="004662AF"/>
    <w:rsid w:val="00476B97"/>
    <w:rsid w:val="00480A30"/>
    <w:rsid w:val="00495BFB"/>
    <w:rsid w:val="00497E6A"/>
    <w:rsid w:val="004A310A"/>
    <w:rsid w:val="004B1863"/>
    <w:rsid w:val="004B6F69"/>
    <w:rsid w:val="004C4EF8"/>
    <w:rsid w:val="004E083B"/>
    <w:rsid w:val="004E1534"/>
    <w:rsid w:val="004E15B7"/>
    <w:rsid w:val="004E3CDB"/>
    <w:rsid w:val="004E7A7D"/>
    <w:rsid w:val="004F0035"/>
    <w:rsid w:val="004F340C"/>
    <w:rsid w:val="005020BD"/>
    <w:rsid w:val="0050233F"/>
    <w:rsid w:val="00503A58"/>
    <w:rsid w:val="00517B69"/>
    <w:rsid w:val="00532B91"/>
    <w:rsid w:val="0053389B"/>
    <w:rsid w:val="0053794F"/>
    <w:rsid w:val="0054202F"/>
    <w:rsid w:val="0055215B"/>
    <w:rsid w:val="00552271"/>
    <w:rsid w:val="00564C28"/>
    <w:rsid w:val="005654B1"/>
    <w:rsid w:val="0056759D"/>
    <w:rsid w:val="00571ECF"/>
    <w:rsid w:val="00573F99"/>
    <w:rsid w:val="00573F9E"/>
    <w:rsid w:val="0057401B"/>
    <w:rsid w:val="005819DD"/>
    <w:rsid w:val="00592C7F"/>
    <w:rsid w:val="005B0B8A"/>
    <w:rsid w:val="005C61FA"/>
    <w:rsid w:val="005D62FC"/>
    <w:rsid w:val="005D6977"/>
    <w:rsid w:val="005E3FEC"/>
    <w:rsid w:val="005F2CB6"/>
    <w:rsid w:val="006004B1"/>
    <w:rsid w:val="006007DC"/>
    <w:rsid w:val="00611A4B"/>
    <w:rsid w:val="0063196E"/>
    <w:rsid w:val="0063484C"/>
    <w:rsid w:val="006358E5"/>
    <w:rsid w:val="00636CC0"/>
    <w:rsid w:val="0064220F"/>
    <w:rsid w:val="00642D0F"/>
    <w:rsid w:val="00644FCF"/>
    <w:rsid w:val="00653C80"/>
    <w:rsid w:val="00663055"/>
    <w:rsid w:val="00663BB0"/>
    <w:rsid w:val="00664FB6"/>
    <w:rsid w:val="00673861"/>
    <w:rsid w:val="006874AA"/>
    <w:rsid w:val="00690C67"/>
    <w:rsid w:val="00693148"/>
    <w:rsid w:val="006951B4"/>
    <w:rsid w:val="00695C80"/>
    <w:rsid w:val="006A5E28"/>
    <w:rsid w:val="006B47F2"/>
    <w:rsid w:val="006B4974"/>
    <w:rsid w:val="006C0D30"/>
    <w:rsid w:val="006C3CA0"/>
    <w:rsid w:val="006C3F1F"/>
    <w:rsid w:val="006C7DB8"/>
    <w:rsid w:val="006D088C"/>
    <w:rsid w:val="006E39BF"/>
    <w:rsid w:val="006F3DBF"/>
    <w:rsid w:val="00706CD1"/>
    <w:rsid w:val="00710E48"/>
    <w:rsid w:val="0071129F"/>
    <w:rsid w:val="00722AFC"/>
    <w:rsid w:val="00725A75"/>
    <w:rsid w:val="0073095E"/>
    <w:rsid w:val="00732D65"/>
    <w:rsid w:val="00736FD0"/>
    <w:rsid w:val="0075173F"/>
    <w:rsid w:val="007620C6"/>
    <w:rsid w:val="00766575"/>
    <w:rsid w:val="00780AC5"/>
    <w:rsid w:val="007868E4"/>
    <w:rsid w:val="007869F5"/>
    <w:rsid w:val="0079182F"/>
    <w:rsid w:val="00794EB2"/>
    <w:rsid w:val="007964B5"/>
    <w:rsid w:val="00797895"/>
    <w:rsid w:val="007B3B6E"/>
    <w:rsid w:val="007C6A80"/>
    <w:rsid w:val="007E12B6"/>
    <w:rsid w:val="007E36E5"/>
    <w:rsid w:val="007F0142"/>
    <w:rsid w:val="007F10EE"/>
    <w:rsid w:val="007F4BBC"/>
    <w:rsid w:val="00800D69"/>
    <w:rsid w:val="00844994"/>
    <w:rsid w:val="00845FC9"/>
    <w:rsid w:val="00846F76"/>
    <w:rsid w:val="0085082E"/>
    <w:rsid w:val="00850A62"/>
    <w:rsid w:val="00851A5E"/>
    <w:rsid w:val="008603E9"/>
    <w:rsid w:val="0087039B"/>
    <w:rsid w:val="00870C7D"/>
    <w:rsid w:val="00873568"/>
    <w:rsid w:val="008771BE"/>
    <w:rsid w:val="0088118B"/>
    <w:rsid w:val="008824A2"/>
    <w:rsid w:val="00882994"/>
    <w:rsid w:val="00887544"/>
    <w:rsid w:val="00890422"/>
    <w:rsid w:val="00891993"/>
    <w:rsid w:val="008B1AB5"/>
    <w:rsid w:val="00903F28"/>
    <w:rsid w:val="00907FB6"/>
    <w:rsid w:val="009140E9"/>
    <w:rsid w:val="00927F1D"/>
    <w:rsid w:val="00932027"/>
    <w:rsid w:val="00944105"/>
    <w:rsid w:val="00945BA7"/>
    <w:rsid w:val="009607F5"/>
    <w:rsid w:val="00965A57"/>
    <w:rsid w:val="00966250"/>
    <w:rsid w:val="00976D77"/>
    <w:rsid w:val="009777A5"/>
    <w:rsid w:val="00981DBA"/>
    <w:rsid w:val="00982D39"/>
    <w:rsid w:val="009843D4"/>
    <w:rsid w:val="00986E47"/>
    <w:rsid w:val="009936E0"/>
    <w:rsid w:val="00996871"/>
    <w:rsid w:val="009A22B3"/>
    <w:rsid w:val="009A3228"/>
    <w:rsid w:val="009A5B2B"/>
    <w:rsid w:val="009B396A"/>
    <w:rsid w:val="009C5414"/>
    <w:rsid w:val="009D206C"/>
    <w:rsid w:val="009D2F8B"/>
    <w:rsid w:val="009E3BFA"/>
    <w:rsid w:val="009E6476"/>
    <w:rsid w:val="009F3174"/>
    <w:rsid w:val="00A030E8"/>
    <w:rsid w:val="00A0540E"/>
    <w:rsid w:val="00A07E4A"/>
    <w:rsid w:val="00A1742D"/>
    <w:rsid w:val="00A22D1E"/>
    <w:rsid w:val="00A2713D"/>
    <w:rsid w:val="00A27BD5"/>
    <w:rsid w:val="00A31807"/>
    <w:rsid w:val="00A318F9"/>
    <w:rsid w:val="00A361C7"/>
    <w:rsid w:val="00A421A4"/>
    <w:rsid w:val="00A64DFE"/>
    <w:rsid w:val="00A877D4"/>
    <w:rsid w:val="00A97712"/>
    <w:rsid w:val="00AB2FA3"/>
    <w:rsid w:val="00AC7A46"/>
    <w:rsid w:val="00AD481E"/>
    <w:rsid w:val="00AD68E4"/>
    <w:rsid w:val="00AD6B4C"/>
    <w:rsid w:val="00AD6D9B"/>
    <w:rsid w:val="00AD7F65"/>
    <w:rsid w:val="00AE1043"/>
    <w:rsid w:val="00AE4359"/>
    <w:rsid w:val="00B16EC8"/>
    <w:rsid w:val="00B26960"/>
    <w:rsid w:val="00B3675D"/>
    <w:rsid w:val="00B5536D"/>
    <w:rsid w:val="00B607FF"/>
    <w:rsid w:val="00B61575"/>
    <w:rsid w:val="00B629FE"/>
    <w:rsid w:val="00B83C49"/>
    <w:rsid w:val="00B85764"/>
    <w:rsid w:val="00B975F5"/>
    <w:rsid w:val="00B97A30"/>
    <w:rsid w:val="00BA3F6A"/>
    <w:rsid w:val="00BA6C47"/>
    <w:rsid w:val="00BB0809"/>
    <w:rsid w:val="00BB4A7D"/>
    <w:rsid w:val="00BB54C7"/>
    <w:rsid w:val="00BB7645"/>
    <w:rsid w:val="00BC6C4F"/>
    <w:rsid w:val="00BC7B17"/>
    <w:rsid w:val="00BD425F"/>
    <w:rsid w:val="00BD6378"/>
    <w:rsid w:val="00BE0C46"/>
    <w:rsid w:val="00BE0F39"/>
    <w:rsid w:val="00BE3B81"/>
    <w:rsid w:val="00BE58C5"/>
    <w:rsid w:val="00BE5B5F"/>
    <w:rsid w:val="00BF07F8"/>
    <w:rsid w:val="00C03C32"/>
    <w:rsid w:val="00C07D34"/>
    <w:rsid w:val="00C109BB"/>
    <w:rsid w:val="00C15A46"/>
    <w:rsid w:val="00C163DB"/>
    <w:rsid w:val="00C27F1C"/>
    <w:rsid w:val="00C33646"/>
    <w:rsid w:val="00C33BD1"/>
    <w:rsid w:val="00C4202D"/>
    <w:rsid w:val="00C45909"/>
    <w:rsid w:val="00C46B75"/>
    <w:rsid w:val="00C509EB"/>
    <w:rsid w:val="00C5197F"/>
    <w:rsid w:val="00C56F32"/>
    <w:rsid w:val="00C70FEB"/>
    <w:rsid w:val="00C81188"/>
    <w:rsid w:val="00C84D24"/>
    <w:rsid w:val="00C84EE7"/>
    <w:rsid w:val="00CA6B1D"/>
    <w:rsid w:val="00CB5346"/>
    <w:rsid w:val="00CB7A70"/>
    <w:rsid w:val="00CC7B29"/>
    <w:rsid w:val="00CE0260"/>
    <w:rsid w:val="00CE096F"/>
    <w:rsid w:val="00CE554B"/>
    <w:rsid w:val="00CE599D"/>
    <w:rsid w:val="00CF0985"/>
    <w:rsid w:val="00CF463A"/>
    <w:rsid w:val="00D06C91"/>
    <w:rsid w:val="00D173E7"/>
    <w:rsid w:val="00D214D6"/>
    <w:rsid w:val="00D25DF6"/>
    <w:rsid w:val="00D3339E"/>
    <w:rsid w:val="00D459C3"/>
    <w:rsid w:val="00D47239"/>
    <w:rsid w:val="00D510E1"/>
    <w:rsid w:val="00D51DF0"/>
    <w:rsid w:val="00D5292C"/>
    <w:rsid w:val="00D57244"/>
    <w:rsid w:val="00D77DE3"/>
    <w:rsid w:val="00D804DA"/>
    <w:rsid w:val="00D809C0"/>
    <w:rsid w:val="00D81320"/>
    <w:rsid w:val="00D82627"/>
    <w:rsid w:val="00D84416"/>
    <w:rsid w:val="00D871AB"/>
    <w:rsid w:val="00D91434"/>
    <w:rsid w:val="00D970B2"/>
    <w:rsid w:val="00DA534A"/>
    <w:rsid w:val="00DB6391"/>
    <w:rsid w:val="00DC0307"/>
    <w:rsid w:val="00DC0D14"/>
    <w:rsid w:val="00DC175A"/>
    <w:rsid w:val="00DC497F"/>
    <w:rsid w:val="00DC6CEA"/>
    <w:rsid w:val="00DD3C07"/>
    <w:rsid w:val="00DE73C2"/>
    <w:rsid w:val="00DF4239"/>
    <w:rsid w:val="00DF63A0"/>
    <w:rsid w:val="00E051C6"/>
    <w:rsid w:val="00E108E8"/>
    <w:rsid w:val="00E12E4E"/>
    <w:rsid w:val="00E150DB"/>
    <w:rsid w:val="00E162DC"/>
    <w:rsid w:val="00E20BD9"/>
    <w:rsid w:val="00E31D53"/>
    <w:rsid w:val="00E34711"/>
    <w:rsid w:val="00E45E25"/>
    <w:rsid w:val="00E45FF0"/>
    <w:rsid w:val="00E5047B"/>
    <w:rsid w:val="00E55269"/>
    <w:rsid w:val="00E60930"/>
    <w:rsid w:val="00E6361E"/>
    <w:rsid w:val="00E803E8"/>
    <w:rsid w:val="00E83DA2"/>
    <w:rsid w:val="00E85FDA"/>
    <w:rsid w:val="00E87504"/>
    <w:rsid w:val="00E90747"/>
    <w:rsid w:val="00E9268F"/>
    <w:rsid w:val="00E92D25"/>
    <w:rsid w:val="00EA171E"/>
    <w:rsid w:val="00EA1D93"/>
    <w:rsid w:val="00EB4F3C"/>
    <w:rsid w:val="00EC790B"/>
    <w:rsid w:val="00ED0A88"/>
    <w:rsid w:val="00ED4898"/>
    <w:rsid w:val="00ED6BBF"/>
    <w:rsid w:val="00EE5845"/>
    <w:rsid w:val="00EE5E00"/>
    <w:rsid w:val="00EF661B"/>
    <w:rsid w:val="00F05533"/>
    <w:rsid w:val="00F0639E"/>
    <w:rsid w:val="00F136D5"/>
    <w:rsid w:val="00F3093F"/>
    <w:rsid w:val="00F379A8"/>
    <w:rsid w:val="00F511CE"/>
    <w:rsid w:val="00F52CA1"/>
    <w:rsid w:val="00F617D9"/>
    <w:rsid w:val="00F857AF"/>
    <w:rsid w:val="00F85D49"/>
    <w:rsid w:val="00F872DF"/>
    <w:rsid w:val="00F95399"/>
    <w:rsid w:val="00FA636E"/>
    <w:rsid w:val="00FA75BD"/>
    <w:rsid w:val="00FB5CF6"/>
    <w:rsid w:val="00FB7007"/>
    <w:rsid w:val="00FC2BB0"/>
    <w:rsid w:val="00FE207C"/>
    <w:rsid w:val="00FE3962"/>
    <w:rsid w:val="00FE3B4F"/>
    <w:rsid w:val="00FE6E57"/>
    <w:rsid w:val="00FF6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197EF"/>
  <w15:docId w15:val="{C050B9F7-63B1-4495-BE7A-69C0CB1B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346"/>
    <w:rPr>
      <w:rFonts w:ascii="Tahoma" w:hAnsi="Tahoma" w:cs="Tahoma"/>
      <w:sz w:val="16"/>
      <w:szCs w:val="16"/>
    </w:rPr>
  </w:style>
  <w:style w:type="paragraph" w:styleId="ListParagraph">
    <w:name w:val="List Paragraph"/>
    <w:basedOn w:val="Normal"/>
    <w:uiPriority w:val="34"/>
    <w:qFormat/>
    <w:rsid w:val="00CB5346"/>
    <w:pPr>
      <w:ind w:left="720"/>
      <w:contextualSpacing/>
    </w:pPr>
  </w:style>
  <w:style w:type="table" w:styleId="TableGrid">
    <w:name w:val="Table Grid"/>
    <w:basedOn w:val="TableNormal"/>
    <w:uiPriority w:val="59"/>
    <w:rsid w:val="00BB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4EF8"/>
    <w:rPr>
      <w:color w:val="0000FF"/>
      <w:u w:val="single"/>
    </w:rPr>
  </w:style>
  <w:style w:type="paragraph" w:customStyle="1" w:styleId="Default">
    <w:name w:val="Default"/>
    <w:rsid w:val="009D206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40AD0"/>
    <w:pPr>
      <w:spacing w:after="0" w:line="240" w:lineRule="auto"/>
    </w:pPr>
  </w:style>
  <w:style w:type="character" w:styleId="UnresolvedMention">
    <w:name w:val="Unresolved Mention"/>
    <w:basedOn w:val="DefaultParagraphFont"/>
    <w:uiPriority w:val="99"/>
    <w:semiHidden/>
    <w:unhideWhenUsed/>
    <w:rsid w:val="00996871"/>
    <w:rPr>
      <w:color w:val="605E5C"/>
      <w:shd w:val="clear" w:color="auto" w:fill="E1DFDD"/>
    </w:rPr>
  </w:style>
  <w:style w:type="paragraph" w:styleId="Header">
    <w:name w:val="header"/>
    <w:basedOn w:val="Normal"/>
    <w:link w:val="HeaderChar"/>
    <w:uiPriority w:val="99"/>
    <w:unhideWhenUsed/>
    <w:rsid w:val="00573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F99"/>
  </w:style>
  <w:style w:type="paragraph" w:styleId="Footer">
    <w:name w:val="footer"/>
    <w:basedOn w:val="Normal"/>
    <w:link w:val="FooterChar"/>
    <w:uiPriority w:val="99"/>
    <w:unhideWhenUsed/>
    <w:rsid w:val="00573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F99"/>
  </w:style>
  <w:style w:type="character" w:styleId="CommentReference">
    <w:name w:val="annotation reference"/>
    <w:basedOn w:val="DefaultParagraphFont"/>
    <w:uiPriority w:val="99"/>
    <w:semiHidden/>
    <w:unhideWhenUsed/>
    <w:rsid w:val="00BE3B81"/>
    <w:rPr>
      <w:sz w:val="16"/>
      <w:szCs w:val="16"/>
    </w:rPr>
  </w:style>
  <w:style w:type="paragraph" w:styleId="CommentText">
    <w:name w:val="annotation text"/>
    <w:basedOn w:val="Normal"/>
    <w:link w:val="CommentTextChar"/>
    <w:uiPriority w:val="99"/>
    <w:semiHidden/>
    <w:unhideWhenUsed/>
    <w:rsid w:val="00BE3B81"/>
    <w:pPr>
      <w:spacing w:line="240" w:lineRule="auto"/>
    </w:pPr>
    <w:rPr>
      <w:sz w:val="20"/>
      <w:szCs w:val="20"/>
    </w:rPr>
  </w:style>
  <w:style w:type="character" w:customStyle="1" w:styleId="CommentTextChar">
    <w:name w:val="Comment Text Char"/>
    <w:basedOn w:val="DefaultParagraphFont"/>
    <w:link w:val="CommentText"/>
    <w:uiPriority w:val="99"/>
    <w:semiHidden/>
    <w:rsid w:val="00BE3B81"/>
    <w:rPr>
      <w:sz w:val="20"/>
      <w:szCs w:val="20"/>
    </w:rPr>
  </w:style>
  <w:style w:type="paragraph" w:styleId="CommentSubject">
    <w:name w:val="annotation subject"/>
    <w:basedOn w:val="CommentText"/>
    <w:next w:val="CommentText"/>
    <w:link w:val="CommentSubjectChar"/>
    <w:uiPriority w:val="99"/>
    <w:semiHidden/>
    <w:unhideWhenUsed/>
    <w:rsid w:val="00BE3B81"/>
    <w:rPr>
      <w:b/>
      <w:bCs/>
    </w:rPr>
  </w:style>
  <w:style w:type="character" w:customStyle="1" w:styleId="CommentSubjectChar">
    <w:name w:val="Comment Subject Char"/>
    <w:basedOn w:val="CommentTextChar"/>
    <w:link w:val="CommentSubject"/>
    <w:uiPriority w:val="99"/>
    <w:semiHidden/>
    <w:rsid w:val="00BE3B81"/>
    <w:rPr>
      <w:b/>
      <w:bCs/>
      <w:sz w:val="20"/>
      <w:szCs w:val="20"/>
    </w:rPr>
  </w:style>
  <w:style w:type="paragraph" w:styleId="Revision">
    <w:name w:val="Revision"/>
    <w:hidden/>
    <w:uiPriority w:val="99"/>
    <w:semiHidden/>
    <w:rsid w:val="00C45909"/>
    <w:pPr>
      <w:spacing w:after="0" w:line="240" w:lineRule="auto"/>
    </w:pPr>
  </w:style>
  <w:style w:type="paragraph" w:customStyle="1" w:styleId="default0">
    <w:name w:val="default"/>
    <w:basedOn w:val="Normal"/>
    <w:rsid w:val="00A27BD5"/>
    <w:pPr>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14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1131">
      <w:bodyDiv w:val="1"/>
      <w:marLeft w:val="0"/>
      <w:marRight w:val="0"/>
      <w:marTop w:val="0"/>
      <w:marBottom w:val="0"/>
      <w:divBdr>
        <w:top w:val="none" w:sz="0" w:space="0" w:color="auto"/>
        <w:left w:val="none" w:sz="0" w:space="0" w:color="auto"/>
        <w:bottom w:val="none" w:sz="0" w:space="0" w:color="auto"/>
        <w:right w:val="none" w:sz="0" w:space="0" w:color="auto"/>
      </w:divBdr>
    </w:div>
    <w:div w:id="1596091739">
      <w:bodyDiv w:val="1"/>
      <w:marLeft w:val="0"/>
      <w:marRight w:val="0"/>
      <w:marTop w:val="0"/>
      <w:marBottom w:val="0"/>
      <w:divBdr>
        <w:top w:val="none" w:sz="0" w:space="0" w:color="auto"/>
        <w:left w:val="none" w:sz="0" w:space="0" w:color="auto"/>
        <w:bottom w:val="none" w:sz="0" w:space="0" w:color="auto"/>
        <w:right w:val="none" w:sz="0" w:space="0" w:color="auto"/>
      </w:divBdr>
      <w:divsChild>
        <w:div w:id="77950825">
          <w:marLeft w:val="0"/>
          <w:marRight w:val="0"/>
          <w:marTop w:val="0"/>
          <w:marBottom w:val="0"/>
          <w:divBdr>
            <w:top w:val="none" w:sz="0" w:space="0" w:color="auto"/>
            <w:left w:val="none" w:sz="0" w:space="0" w:color="auto"/>
            <w:bottom w:val="none" w:sz="0" w:space="0" w:color="auto"/>
            <w:right w:val="none" w:sz="0" w:space="0" w:color="auto"/>
          </w:divBdr>
        </w:div>
        <w:div w:id="165050785">
          <w:marLeft w:val="0"/>
          <w:marRight w:val="0"/>
          <w:marTop w:val="0"/>
          <w:marBottom w:val="0"/>
          <w:divBdr>
            <w:top w:val="none" w:sz="0" w:space="0" w:color="auto"/>
            <w:left w:val="none" w:sz="0" w:space="0" w:color="auto"/>
            <w:bottom w:val="none" w:sz="0" w:space="0" w:color="auto"/>
            <w:right w:val="none" w:sz="0" w:space="0" w:color="auto"/>
          </w:divBdr>
        </w:div>
        <w:div w:id="499270403">
          <w:marLeft w:val="0"/>
          <w:marRight w:val="0"/>
          <w:marTop w:val="0"/>
          <w:marBottom w:val="0"/>
          <w:divBdr>
            <w:top w:val="none" w:sz="0" w:space="0" w:color="auto"/>
            <w:left w:val="none" w:sz="0" w:space="0" w:color="auto"/>
            <w:bottom w:val="none" w:sz="0" w:space="0" w:color="auto"/>
            <w:right w:val="none" w:sz="0" w:space="0" w:color="auto"/>
          </w:divBdr>
        </w:div>
        <w:div w:id="936985487">
          <w:marLeft w:val="0"/>
          <w:marRight w:val="0"/>
          <w:marTop w:val="0"/>
          <w:marBottom w:val="0"/>
          <w:divBdr>
            <w:top w:val="none" w:sz="0" w:space="0" w:color="auto"/>
            <w:left w:val="none" w:sz="0" w:space="0" w:color="auto"/>
            <w:bottom w:val="none" w:sz="0" w:space="0" w:color="auto"/>
            <w:right w:val="none" w:sz="0" w:space="0" w:color="auto"/>
          </w:divBdr>
        </w:div>
        <w:div w:id="965623372">
          <w:marLeft w:val="0"/>
          <w:marRight w:val="0"/>
          <w:marTop w:val="0"/>
          <w:marBottom w:val="0"/>
          <w:divBdr>
            <w:top w:val="none" w:sz="0" w:space="0" w:color="auto"/>
            <w:left w:val="none" w:sz="0" w:space="0" w:color="auto"/>
            <w:bottom w:val="none" w:sz="0" w:space="0" w:color="auto"/>
            <w:right w:val="none" w:sz="0" w:space="0" w:color="auto"/>
          </w:divBdr>
        </w:div>
        <w:div w:id="1039739280">
          <w:marLeft w:val="0"/>
          <w:marRight w:val="0"/>
          <w:marTop w:val="0"/>
          <w:marBottom w:val="0"/>
          <w:divBdr>
            <w:top w:val="none" w:sz="0" w:space="0" w:color="auto"/>
            <w:left w:val="none" w:sz="0" w:space="0" w:color="auto"/>
            <w:bottom w:val="none" w:sz="0" w:space="0" w:color="auto"/>
            <w:right w:val="none" w:sz="0" w:space="0" w:color="auto"/>
          </w:divBdr>
        </w:div>
        <w:div w:id="1420178621">
          <w:marLeft w:val="0"/>
          <w:marRight w:val="0"/>
          <w:marTop w:val="0"/>
          <w:marBottom w:val="0"/>
          <w:divBdr>
            <w:top w:val="none" w:sz="0" w:space="0" w:color="auto"/>
            <w:left w:val="none" w:sz="0" w:space="0" w:color="auto"/>
            <w:bottom w:val="none" w:sz="0" w:space="0" w:color="auto"/>
            <w:right w:val="none" w:sz="0" w:space="0" w:color="auto"/>
          </w:divBdr>
        </w:div>
        <w:div w:id="1606233478">
          <w:marLeft w:val="0"/>
          <w:marRight w:val="0"/>
          <w:marTop w:val="0"/>
          <w:marBottom w:val="0"/>
          <w:divBdr>
            <w:top w:val="none" w:sz="0" w:space="0" w:color="auto"/>
            <w:left w:val="none" w:sz="0" w:space="0" w:color="auto"/>
            <w:bottom w:val="none" w:sz="0" w:space="0" w:color="auto"/>
            <w:right w:val="none" w:sz="0" w:space="0" w:color="auto"/>
          </w:divBdr>
        </w:div>
        <w:div w:id="1637223364">
          <w:marLeft w:val="0"/>
          <w:marRight w:val="0"/>
          <w:marTop w:val="0"/>
          <w:marBottom w:val="0"/>
          <w:divBdr>
            <w:top w:val="none" w:sz="0" w:space="0" w:color="auto"/>
            <w:left w:val="none" w:sz="0" w:space="0" w:color="auto"/>
            <w:bottom w:val="none" w:sz="0" w:space="0" w:color="auto"/>
            <w:right w:val="none" w:sz="0" w:space="0" w:color="auto"/>
          </w:divBdr>
        </w:div>
      </w:divsChild>
    </w:div>
    <w:div w:id="1925383408">
      <w:bodyDiv w:val="1"/>
      <w:marLeft w:val="0"/>
      <w:marRight w:val="0"/>
      <w:marTop w:val="0"/>
      <w:marBottom w:val="0"/>
      <w:divBdr>
        <w:top w:val="none" w:sz="0" w:space="0" w:color="auto"/>
        <w:left w:val="none" w:sz="0" w:space="0" w:color="auto"/>
        <w:bottom w:val="none" w:sz="0" w:space="0" w:color="auto"/>
        <w:right w:val="none" w:sz="0" w:space="0" w:color="auto"/>
      </w:divBdr>
    </w:div>
    <w:div w:id="205006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n.gov/careers" TargetMode="External"/><Relationship Id="rId4" Type="http://schemas.openxmlformats.org/officeDocument/2006/relationships/settings" Target="settings.xml"/><Relationship Id="rId9" Type="http://schemas.openxmlformats.org/officeDocument/2006/relationships/hyperlink" Target="http://www.tn.gov/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9896-9D77-4642-BE2B-F98D8B1F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Tennessee Dept. of Environment and Conservation</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 Smith</dc:creator>
  <cp:keywords/>
  <cp:lastModifiedBy>Means, Guy</cp:lastModifiedBy>
  <cp:revision>2</cp:revision>
  <cp:lastPrinted>2023-01-24T15:37:00Z</cp:lastPrinted>
  <dcterms:created xsi:type="dcterms:W3CDTF">2024-02-13T18:34:00Z</dcterms:created>
  <dcterms:modified xsi:type="dcterms:W3CDTF">2024-02-13T18:34:00Z</dcterms:modified>
</cp:coreProperties>
</file>